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150EC" w:rsidRPr="008150EC" w:rsidRDefault="00631B31" w:rsidP="00C2622A">
      <w:pPr>
        <w:spacing w:after="120" w:line="264" w:lineRule="auto"/>
        <w:jc w:val="both"/>
        <w:rPr>
          <w:rFonts w:ascii="Calibri" w:eastAsia="SimSun" w:hAnsi="Calibri" w:cs="Arial"/>
          <w:color w:val="404040"/>
          <w:szCs w:val="21"/>
          <w:lang w:eastAsia="ja-JP"/>
        </w:rPr>
      </w:pPr>
      <w:r w:rsidRPr="00FA0E5D">
        <w:rPr>
          <w:rFonts w:ascii="Calibri" w:eastAsia="SimSun" w:hAnsi="Calibri" w:cs="Arial"/>
          <w:noProof/>
          <w:color w:val="404040"/>
          <w:szCs w:val="21"/>
        </w:rPr>
        <mc:AlternateContent>
          <mc:Choice Requires="wps">
            <w:drawing>
              <wp:anchor distT="45720" distB="45720" distL="114300" distR="114300" simplePos="0" relativeHeight="251736064" behindDoc="0" locked="0" layoutInCell="1" allowOverlap="1">
                <wp:simplePos x="0" y="0"/>
                <wp:positionH relativeFrom="margin">
                  <wp:posOffset>-190832</wp:posOffset>
                </wp:positionH>
                <wp:positionV relativeFrom="page">
                  <wp:posOffset>500932</wp:posOffset>
                </wp:positionV>
                <wp:extent cx="2377440" cy="434975"/>
                <wp:effectExtent l="0" t="0" r="0" b="3175"/>
                <wp:wrapSquare wrapText="bothSides"/>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34975"/>
                        </a:xfrm>
                        <a:prstGeom prst="rect">
                          <a:avLst/>
                        </a:prstGeom>
                        <a:noFill/>
                        <a:ln w="9525">
                          <a:noFill/>
                          <a:miter lim="800000"/>
                          <a:headEnd/>
                          <a:tailEnd/>
                        </a:ln>
                      </wps:spPr>
                      <wps:txbx>
                        <w:txbxContent>
                          <w:p w:rsidR="00FA0E5D" w:rsidRPr="00631B31" w:rsidRDefault="00FA0E5D" w:rsidP="00631B31">
                            <w:pPr>
                              <w:spacing w:after="0"/>
                              <w:rPr>
                                <w:b/>
                                <w:bCs/>
                                <w:color w:val="9A7A25"/>
                                <w:sz w:val="20"/>
                                <w:szCs w:val="20"/>
                              </w:rPr>
                            </w:pPr>
                            <w:r w:rsidRPr="00631B31">
                              <w:rPr>
                                <w:b/>
                                <w:bCs/>
                                <w:color w:val="9A7A25"/>
                                <w:sz w:val="20"/>
                                <w:szCs w:val="20"/>
                              </w:rPr>
                              <w:t>UNITED ARAB EMIRATES</w:t>
                            </w:r>
                          </w:p>
                          <w:p w:rsidR="00FA0E5D" w:rsidRPr="00631B31" w:rsidRDefault="00FA0E5D" w:rsidP="00631B31">
                            <w:pPr>
                              <w:spacing w:after="0"/>
                              <w:rPr>
                                <w:b/>
                                <w:bCs/>
                                <w:color w:val="9A7A25"/>
                                <w:sz w:val="20"/>
                                <w:szCs w:val="20"/>
                              </w:rPr>
                            </w:pPr>
                            <w:r w:rsidRPr="00631B31">
                              <w:rPr>
                                <w:b/>
                                <w:bCs/>
                                <w:color w:val="9A7A25"/>
                                <w:sz w:val="20"/>
                                <w:szCs w:val="20"/>
                              </w:rPr>
                              <w:t>MINISTRY OF HEALTH &amp; PREVENTION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5.05pt;margin-top:39.45pt;width:187.2pt;height:34.25pt;z-index:2517360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" filled="f" stroked="f">
                <v:textbox style="mso-fit-shape-to-text:t">
                  <w:txbxContent>
                    <w:p w:rsidR="00FA0E5D" w:rsidRPr="00631B31" w:rsidRDefault="00FA0E5D" w:rsidP="00631B31">
                      <w:pPr>
                        <w:spacing w:after="0"/>
                        <w:rPr>
                          <w:b/>
                          <w:bCs/>
                          <w:color w:val="9A7A25"/>
                          <w:sz w:val="20"/>
                          <w:szCs w:val="20"/>
                        </w:rPr>
                      </w:pPr>
                      <w:r w:rsidRPr="00631B31">
                        <w:rPr>
                          <w:b/>
                          <w:bCs/>
                          <w:color w:val="9A7A25"/>
                          <w:sz w:val="20"/>
                          <w:szCs w:val="20"/>
                        </w:rPr>
                        <w:t>UNITED ARAB EMIRATES</w:t>
                      </w:r>
                    </w:p>
                    <w:p w:rsidR="00FA0E5D" w:rsidRPr="00631B31" w:rsidRDefault="00FA0E5D" w:rsidP="00631B31">
                      <w:pPr>
                        <w:spacing w:after="0"/>
                        <w:rPr>
                          <w:b/>
                          <w:bCs/>
                          <w:color w:val="9A7A25"/>
                          <w:sz w:val="20"/>
                          <w:szCs w:val="20"/>
                        </w:rPr>
                      </w:pPr>
                      <w:r w:rsidRPr="00631B31">
                        <w:rPr>
                          <w:b/>
                          <w:bCs/>
                          <w:color w:val="9A7A25"/>
                          <w:sz w:val="20"/>
                          <w:szCs w:val="20"/>
                        </w:rPr>
                        <w:t>MINISTRY OF HEALTH &amp; PREVENTION</w:t>
                      </w:r>
                    </w:p>
                  </w:txbxContent>
                </v:textbox>
                <w10:wrap type="square" anchorx="margin" anchory="page"/>
              </v:shape>
            </w:pict>
          </mc:Fallback>
        </mc:AlternateContent>
      </w:r>
      <w:r>
        <w:rPr>
          <w:noProof/>
        </w:rPr>
        <w:drawing>
          <wp:anchor distT="0" distB="0" distL="114300" distR="114300" simplePos="0" relativeHeight="251719680" behindDoc="0" locked="0" layoutInCell="1" allowOverlap="1">
            <wp:simplePos x="0" y="0"/>
            <wp:positionH relativeFrom="column">
              <wp:posOffset>-723900</wp:posOffset>
            </wp:positionH>
            <wp:positionV relativeFrom="page">
              <wp:posOffset>278130</wp:posOffset>
            </wp:positionV>
            <wp:extent cx="603885" cy="836295"/>
            <wp:effectExtent l="0" t="0" r="5715"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9950" b="89552" l="8374" r="89855">
                                  <a14:foregroundMark x1="8374" y1="41791" x2="8374" y2="41791"/>
                                </a14:backgroundRemoval>
                              </a14:imgEffect>
                            </a14:imgLayer>
                          </a14:imgProps>
                        </a:ext>
                        <a:ext uri="{28A0092B-C50C-407E-A947-70E740481C1C}">
                          <a14:useLocalDpi xmlns:a14="http://schemas.microsoft.com/office/drawing/2010/main" val="0"/>
                        </a:ext>
                      </a:extLst>
                    </a:blip>
                    <a:srcRect r="76589"/>
                    <a:stretch/>
                  </pic:blipFill>
                  <pic:spPr bwMode="auto">
                    <a:xfrm>
                      <a:off x="0" y="0"/>
                      <a:ext cx="603885" cy="83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150EC" w:rsidRPr="008150EC" w:rsidRDefault="008150EC" w:rsidP="00C2622A">
      <w:pPr>
        <w:spacing w:after="120" w:line="264" w:lineRule="auto"/>
        <w:jc w:val="both"/>
        <w:rPr>
          <w:rFonts w:ascii="Calibri" w:eastAsia="SimSun" w:hAnsi="Calibri" w:cs="Arial"/>
          <w:color w:val="404040"/>
          <w:szCs w:val="21"/>
          <w:lang w:eastAsia="ja-JP"/>
        </w:rPr>
      </w:pPr>
      <w:r w:rsidRPr="008150EC">
        <w:rPr>
          <w:rFonts w:ascii="Calibri" w:eastAsia="SimSun" w:hAnsi="Calibri" w:cs="Arial"/>
          <w:noProof/>
          <w:color w:val="FAA731"/>
          <w:szCs w:val="21"/>
        </w:rPr>
        <mc:AlternateContent>
          <mc:Choice Requires="wps">
            <w:drawing>
              <wp:anchor distT="0" distB="0" distL="114300" distR="114300" simplePos="0" relativeHeight="251659264" behindDoc="1" locked="0" layoutInCell="1" allowOverlap="1" wp14:anchorId="61342EEC" wp14:editId="29F90507">
                <wp:simplePos x="0" y="0"/>
                <wp:positionH relativeFrom="column">
                  <wp:posOffset>-914400</wp:posOffset>
                </wp:positionH>
                <wp:positionV relativeFrom="paragraph">
                  <wp:posOffset>9521370</wp:posOffset>
                </wp:positionV>
                <wp:extent cx="7532915" cy="246743"/>
                <wp:effectExtent l="0" t="0" r="0" b="1270"/>
                <wp:wrapNone/>
                <wp:docPr id="8" name="Rectangle 8"/>
                <wp:cNvGraphicFramePr/>
                <a:graphic xmlns:a="http://schemas.openxmlformats.org/drawingml/2006/main">
                  <a:graphicData uri="http://schemas.microsoft.com/office/word/2010/wordprocessingShape">
                    <wps:wsp>
                      <wps:cNvSpPr/>
                      <wps:spPr>
                        <a:xfrm>
                          <a:off x="0" y="0"/>
                          <a:ext cx="7532915" cy="246743"/>
                        </a:xfrm>
                        <a:prstGeom prst="rect">
                          <a:avLst/>
                        </a:prstGeom>
                        <a:solidFill>
                          <a:srgbClr val="FAA7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28735F" id="Rectangle 8" o:spid="_x0000_s1026" style="position:absolute;margin-left:-1in;margin-top:749.7pt;width:593.15pt;height:1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" fillcolor="#faa731" stroked="f" strokeweight="1pt"/>
            </w:pict>
          </mc:Fallback>
        </mc:AlternateContent>
      </w:r>
    </w:p>
    <w:p w:rsidR="008150EC" w:rsidRPr="008150EC" w:rsidRDefault="003C4D66" w:rsidP="00C2622A">
      <w:pPr>
        <w:tabs>
          <w:tab w:val="left" w:pos="3810"/>
        </w:tabs>
        <w:spacing w:after="120" w:line="264" w:lineRule="auto"/>
        <w:jc w:val="both"/>
        <w:rPr>
          <w:rFonts w:ascii="Calibri" w:eastAsia="SimSun" w:hAnsi="Calibri" w:cs="Arial"/>
          <w:color w:val="404040"/>
          <w:szCs w:val="21"/>
          <w:lang w:eastAsia="ja-JP"/>
        </w:rPr>
      </w:pPr>
      <w:r>
        <w:rPr>
          <w:rFonts w:ascii="Calibri" w:eastAsia="SimSun" w:hAnsi="Calibri" w:cs="Arial"/>
          <w:color w:val="404040"/>
          <w:szCs w:val="21"/>
          <w:lang w:eastAsia="ja-JP"/>
        </w:rPr>
        <w:tab/>
      </w: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302712" w:rsidP="00C2622A">
      <w:pPr>
        <w:spacing w:after="120" w:line="264" w:lineRule="auto"/>
        <w:jc w:val="both"/>
        <w:rPr>
          <w:rFonts w:ascii="Calibri" w:eastAsia="SimSun" w:hAnsi="Calibri" w:cs="Arial"/>
          <w:color w:val="404040"/>
          <w:szCs w:val="21"/>
          <w:lang w:eastAsia="ja-JP"/>
        </w:rPr>
      </w:pPr>
      <w:r w:rsidRPr="0047657E">
        <w:rPr>
          <w:rFonts w:ascii="Calibri" w:eastAsia="SimSun" w:hAnsi="Calibri" w:cs="Arial"/>
          <w:noProof/>
          <w:color w:val="404040"/>
          <w:szCs w:val="21"/>
        </w:rPr>
        <mc:AlternateContent>
          <mc:Choice Requires="wps">
            <w:drawing>
              <wp:anchor distT="45720" distB="45720" distL="114300" distR="114300" simplePos="0" relativeHeight="251718656" behindDoc="0" locked="0" layoutInCell="1" allowOverlap="1">
                <wp:simplePos x="0" y="0"/>
                <wp:positionH relativeFrom="margin">
                  <wp:posOffset>-487045</wp:posOffset>
                </wp:positionH>
                <wp:positionV relativeFrom="paragraph">
                  <wp:posOffset>401320</wp:posOffset>
                </wp:positionV>
                <wp:extent cx="6543675"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noFill/>
                        <a:ln w="9525">
                          <a:noFill/>
                          <a:miter lim="800000"/>
                          <a:headEnd/>
                          <a:tailEnd/>
                        </a:ln>
                      </wps:spPr>
                      <wps:txbx>
                        <w:txbxContent>
                          <w:p w:rsidR="005A7A71" w:rsidRPr="00302712" w:rsidRDefault="005A7A71" w:rsidP="0047657E">
                            <w:pPr>
                              <w:rPr>
                                <w:b/>
                                <w:bCs/>
                                <w:sz w:val="72"/>
                                <w:szCs w:val="72"/>
                              </w:rPr>
                            </w:pPr>
                            <w:r w:rsidRPr="00302712">
                              <w:rPr>
                                <w:b/>
                                <w:bCs/>
                                <w:sz w:val="72"/>
                                <w:szCs w:val="72"/>
                              </w:rPr>
                              <w:t>UAE</w:t>
                            </w:r>
                            <w:r w:rsidR="00FA0E5D" w:rsidRPr="00302712">
                              <w:rPr>
                                <w:b/>
                                <w:bCs/>
                                <w:sz w:val="72"/>
                                <w:szCs w:val="72"/>
                              </w:rPr>
                              <w:t xml:space="preserve"> Comprehensive Health Indicators Book</w:t>
                            </w:r>
                          </w:p>
                          <w:p w:rsidR="0047657E" w:rsidRDefault="0047657E" w:rsidP="0047657E">
                            <w:pPr>
                              <w:rPr>
                                <w:b/>
                                <w:bCs/>
                                <w:color w:val="CC9900"/>
                                <w:sz w:val="72"/>
                                <w:szCs w:val="72"/>
                              </w:rPr>
                            </w:pPr>
                            <w:r w:rsidRPr="005A7A71">
                              <w:rPr>
                                <w:b/>
                                <w:bCs/>
                                <w:color w:val="CC9900"/>
                                <w:sz w:val="72"/>
                                <w:szCs w:val="72"/>
                              </w:rPr>
                              <w:t>WHO Core Indicators</w:t>
                            </w:r>
                            <w:r w:rsidR="00FA0E5D">
                              <w:rPr>
                                <w:b/>
                                <w:bCs/>
                                <w:color w:val="CC9900"/>
                                <w:sz w:val="72"/>
                                <w:szCs w:val="72"/>
                              </w:rPr>
                              <w:t>,</w:t>
                            </w:r>
                            <w:r w:rsidRPr="005A7A71">
                              <w:rPr>
                                <w:b/>
                                <w:bCs/>
                                <w:color w:val="CC9900"/>
                                <w:sz w:val="72"/>
                                <w:szCs w:val="72"/>
                              </w:rPr>
                              <w:t xml:space="preserve"> SDGs</w:t>
                            </w:r>
                            <w:r w:rsidR="00FA0E5D">
                              <w:rPr>
                                <w:b/>
                                <w:bCs/>
                                <w:color w:val="CC9900"/>
                                <w:sz w:val="72"/>
                                <w:szCs w:val="72"/>
                              </w:rPr>
                              <w:t xml:space="preserve"> &amp; UHC</w:t>
                            </w:r>
                          </w:p>
                          <w:p w:rsidR="00FA0E5D" w:rsidRPr="00302712" w:rsidRDefault="00FA0E5D" w:rsidP="0047657E">
                            <w:pPr>
                              <w:rPr>
                                <w:sz w:val="48"/>
                                <w:szCs w:val="48"/>
                              </w:rPr>
                            </w:pPr>
                            <w:r w:rsidRPr="00302712">
                              <w:rPr>
                                <w:sz w:val="48"/>
                                <w:szCs w:val="48"/>
                              </w:rPr>
                              <w:t>Definition &amp; Results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left:0;text-align:left;margin-left:-38.35pt;margin-top:31.6pt;width:515.25pt;height:110.6pt;z-index:251718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" filled="f" stroked="f">
                <v:textbox style="mso-fit-shape-to-text:t">
                  <w:txbxContent>
                    <w:p w:rsidR="005A7A71" w:rsidRPr="00302712" w:rsidRDefault="005A7A71" w:rsidP="0047657E">
                      <w:pPr>
                        <w:rPr>
                          <w:b/>
                          <w:bCs/>
                          <w:sz w:val="72"/>
                          <w:szCs w:val="72"/>
                        </w:rPr>
                      </w:pPr>
                      <w:r w:rsidRPr="00302712">
                        <w:rPr>
                          <w:b/>
                          <w:bCs/>
                          <w:sz w:val="72"/>
                          <w:szCs w:val="72"/>
                        </w:rPr>
                        <w:t>UAE</w:t>
                      </w:r>
                      <w:r w:rsidR="00FA0E5D" w:rsidRPr="00302712">
                        <w:rPr>
                          <w:b/>
                          <w:bCs/>
                          <w:sz w:val="72"/>
                          <w:szCs w:val="72"/>
                        </w:rPr>
                        <w:t xml:space="preserve"> Comprehensive Health Indicators Book</w:t>
                      </w:r>
                    </w:p>
                    <w:p w:rsidR="0047657E" w:rsidRDefault="0047657E" w:rsidP="0047657E">
                      <w:pPr>
                        <w:rPr>
                          <w:b/>
                          <w:bCs/>
                          <w:color w:val="CC9900"/>
                          <w:sz w:val="72"/>
                          <w:szCs w:val="72"/>
                        </w:rPr>
                      </w:pPr>
                      <w:r w:rsidRPr="005A7A71">
                        <w:rPr>
                          <w:b/>
                          <w:bCs/>
                          <w:color w:val="CC9900"/>
                          <w:sz w:val="72"/>
                          <w:szCs w:val="72"/>
                        </w:rPr>
                        <w:t>WHO Core Indicators</w:t>
                      </w:r>
                      <w:r w:rsidR="00FA0E5D">
                        <w:rPr>
                          <w:b/>
                          <w:bCs/>
                          <w:color w:val="CC9900"/>
                          <w:sz w:val="72"/>
                          <w:szCs w:val="72"/>
                        </w:rPr>
                        <w:t>,</w:t>
                      </w:r>
                      <w:r w:rsidRPr="005A7A71">
                        <w:rPr>
                          <w:b/>
                          <w:bCs/>
                          <w:color w:val="CC9900"/>
                          <w:sz w:val="72"/>
                          <w:szCs w:val="72"/>
                        </w:rPr>
                        <w:t xml:space="preserve"> SDGs</w:t>
                      </w:r>
                      <w:r w:rsidR="00FA0E5D">
                        <w:rPr>
                          <w:b/>
                          <w:bCs/>
                          <w:color w:val="CC9900"/>
                          <w:sz w:val="72"/>
                          <w:szCs w:val="72"/>
                        </w:rPr>
                        <w:t xml:space="preserve"> &amp; UHC</w:t>
                      </w:r>
                    </w:p>
                    <w:p w:rsidR="00FA0E5D" w:rsidRPr="00302712" w:rsidRDefault="00FA0E5D" w:rsidP="0047657E">
                      <w:pPr>
                        <w:rPr>
                          <w:sz w:val="48"/>
                          <w:szCs w:val="48"/>
                        </w:rPr>
                      </w:pPr>
                      <w:r w:rsidRPr="00302712">
                        <w:rPr>
                          <w:sz w:val="48"/>
                          <w:szCs w:val="48"/>
                        </w:rPr>
                        <w:t>Definition &amp; Results</w:t>
                      </w:r>
                    </w:p>
                  </w:txbxContent>
                </v:textbox>
                <w10:wrap type="square" anchorx="margin"/>
              </v:shape>
            </w:pict>
          </mc:Fallback>
        </mc:AlternateContent>
      </w:r>
    </w:p>
    <w:p w:rsidR="008150EC" w:rsidRPr="008150EC" w:rsidRDefault="00302712" w:rsidP="00C2622A">
      <w:pPr>
        <w:spacing w:after="120" w:line="264" w:lineRule="auto"/>
        <w:jc w:val="both"/>
        <w:rPr>
          <w:rFonts w:ascii="Calibri" w:eastAsia="SimSun" w:hAnsi="Calibri" w:cs="Arial"/>
          <w:color w:val="404040"/>
          <w:szCs w:val="21"/>
          <w:lang w:eastAsia="ja-JP"/>
        </w:rPr>
      </w:pPr>
      <w:r>
        <w:rPr>
          <w:rFonts w:ascii="Calibri" w:eastAsia="SimSun" w:hAnsi="Calibri" w:cs="Arial"/>
          <w:noProof/>
          <w:color w:val="404040"/>
          <w:szCs w:val="21"/>
        </w:rPr>
        <mc:AlternateContent>
          <mc:Choice Requires="wpg">
            <w:drawing>
              <wp:anchor distT="0" distB="0" distL="114300" distR="114300" simplePos="0" relativeHeight="251734016" behindDoc="0" locked="0" layoutInCell="1" allowOverlap="1">
                <wp:simplePos x="0" y="0"/>
                <wp:positionH relativeFrom="page">
                  <wp:posOffset>-69850</wp:posOffset>
                </wp:positionH>
                <wp:positionV relativeFrom="page">
                  <wp:posOffset>5994400</wp:posOffset>
                </wp:positionV>
                <wp:extent cx="6837680" cy="914400"/>
                <wp:effectExtent l="0" t="0" r="0" b="0"/>
                <wp:wrapTight wrapText="bothSides">
                  <wp:wrapPolygon edited="0">
                    <wp:start x="842" y="3600"/>
                    <wp:lineTo x="181" y="9900"/>
                    <wp:lineTo x="181" y="11700"/>
                    <wp:lineTo x="963" y="11700"/>
                    <wp:lineTo x="1083" y="17550"/>
                    <wp:lineTo x="20160" y="17550"/>
                    <wp:lineTo x="20220" y="16650"/>
                    <wp:lineTo x="21062" y="11700"/>
                    <wp:lineTo x="21484" y="11700"/>
                    <wp:lineTo x="21303" y="9450"/>
                    <wp:lineTo x="19859" y="3600"/>
                    <wp:lineTo x="842" y="3600"/>
                  </wp:wrapPolygon>
                </wp:wrapTight>
                <wp:docPr id="136" name="Group 136"/>
                <wp:cNvGraphicFramePr/>
                <a:graphic xmlns:a="http://schemas.openxmlformats.org/drawingml/2006/main">
                  <a:graphicData uri="http://schemas.microsoft.com/office/word/2010/wordprocessingGroup">
                    <wpg:wgp>
                      <wpg:cNvGrpSpPr/>
                      <wpg:grpSpPr>
                        <a:xfrm>
                          <a:off x="0" y="0"/>
                          <a:ext cx="6837680" cy="914400"/>
                          <a:chOff x="0" y="0"/>
                          <a:chExt cx="6838122" cy="914400"/>
                        </a:xfrm>
                      </wpg:grpSpPr>
                      <pic:pic xmlns:pic="http://schemas.openxmlformats.org/drawingml/2006/picture">
                        <pic:nvPicPr>
                          <pic:cNvPr id="43" name="Graphic 4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0" y="0"/>
                            <a:ext cx="914400" cy="914400"/>
                          </a:xfrm>
                          <a:prstGeom prst="rect">
                            <a:avLst/>
                          </a:prstGeom>
                        </pic:spPr>
                      </pic:pic>
                      <pic:pic xmlns:pic="http://schemas.openxmlformats.org/drawingml/2006/picture">
                        <pic:nvPicPr>
                          <pic:cNvPr id="44" name="Graphic 44"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755373" y="0"/>
                            <a:ext cx="914400" cy="914400"/>
                          </a:xfrm>
                          <a:prstGeom prst="rect">
                            <a:avLst/>
                          </a:prstGeom>
                        </pic:spPr>
                      </pic:pic>
                      <pic:pic xmlns:pic="http://schemas.openxmlformats.org/drawingml/2006/picture">
                        <pic:nvPicPr>
                          <pic:cNvPr id="45" name="Graphic 45"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1502796" y="0"/>
                            <a:ext cx="914400" cy="914400"/>
                          </a:xfrm>
                          <a:prstGeom prst="rect">
                            <a:avLst/>
                          </a:prstGeom>
                        </pic:spPr>
                      </pic:pic>
                      <pic:pic xmlns:pic="http://schemas.openxmlformats.org/drawingml/2006/picture">
                        <pic:nvPicPr>
                          <pic:cNvPr id="52" name="Graphic 52"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2258170" y="0"/>
                            <a:ext cx="914400" cy="914400"/>
                          </a:xfrm>
                          <a:prstGeom prst="rect">
                            <a:avLst/>
                          </a:prstGeom>
                        </pic:spPr>
                      </pic:pic>
                      <pic:pic xmlns:pic="http://schemas.openxmlformats.org/drawingml/2006/picture">
                        <pic:nvPicPr>
                          <pic:cNvPr id="53" name="Graphic 5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3013544" y="0"/>
                            <a:ext cx="914400" cy="914400"/>
                          </a:xfrm>
                          <a:prstGeom prst="rect">
                            <a:avLst/>
                          </a:prstGeom>
                        </pic:spPr>
                      </pic:pic>
                      <pic:pic xmlns:pic="http://schemas.openxmlformats.org/drawingml/2006/picture">
                        <pic:nvPicPr>
                          <pic:cNvPr id="54" name="Graphic 54"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3729162" y="0"/>
                            <a:ext cx="914400" cy="914400"/>
                          </a:xfrm>
                          <a:prstGeom prst="rect">
                            <a:avLst/>
                          </a:prstGeom>
                        </pic:spPr>
                      </pic:pic>
                      <pic:pic xmlns:pic="http://schemas.openxmlformats.org/drawingml/2006/picture">
                        <pic:nvPicPr>
                          <pic:cNvPr id="55" name="Graphic 55"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4460682" y="0"/>
                            <a:ext cx="914400" cy="914400"/>
                          </a:xfrm>
                          <a:prstGeom prst="rect">
                            <a:avLst/>
                          </a:prstGeom>
                        </pic:spPr>
                      </pic:pic>
                      <pic:pic xmlns:pic="http://schemas.openxmlformats.org/drawingml/2006/picture">
                        <pic:nvPicPr>
                          <pic:cNvPr id="63" name="Graphic 6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5216056" y="0"/>
                            <a:ext cx="914400" cy="914400"/>
                          </a:xfrm>
                          <a:prstGeom prst="rect">
                            <a:avLst/>
                          </a:prstGeom>
                        </pic:spPr>
                      </pic:pic>
                      <pic:pic xmlns:pic="http://schemas.openxmlformats.org/drawingml/2006/picture">
                        <pic:nvPicPr>
                          <pic:cNvPr id="133" name="Graphic 133" descr="Heartbeat"/>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2"/>
                              </a:ext>
                            </a:extLst>
                          </a:blip>
                          <a:stretch>
                            <a:fillRect/>
                          </a:stretch>
                        </pic:blipFill>
                        <pic:spPr>
                          <a:xfrm>
                            <a:off x="5923722" y="0"/>
                            <a:ext cx="914400" cy="914400"/>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319081" id="Group 136" o:spid="_x0000_s1026" style="position:absolute;margin-left:-5.5pt;margin-top:472pt;width:538.4pt;height:1in;z-index:251734016;mso-position-horizontal-relative:page;mso-position-vertical-relative:page" coordsize="68381,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3" o:spid="_x0000_s1027" type="#_x0000_t75" alt="Heartbeat" style="position:absolute;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">
                  <v:imagedata r:id="rId13" o:title="Heartbeat"/>
                </v:shape>
                <v:shape id="Graphic 44" o:spid="_x0000_s1028" type="#_x0000_t75" alt="Heartbeat" style="position:absolute;left:7553;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">
                  <v:imagedata r:id="rId13" o:title="Heartbeat"/>
                </v:shape>
                <v:shape id="Graphic 45" o:spid="_x0000_s1029" type="#_x0000_t75" alt="Heartbeat" style="position:absolute;left:1502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">
                  <v:imagedata r:id="rId13" o:title="Heartbeat"/>
                </v:shape>
                <v:shape id="Graphic 52" o:spid="_x0000_s1030" type="#_x0000_t75" alt="Heartbeat" style="position:absolute;left:2258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">
                  <v:imagedata r:id="rId13" o:title="Heartbeat"/>
                </v:shape>
                <v:shape id="Graphic 53" o:spid="_x0000_s1031" type="#_x0000_t75" alt="Heartbeat" style="position:absolute;left:30135;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">
                  <v:imagedata r:id="rId13" o:title="Heartbeat"/>
                </v:shape>
                <v:shape id="Graphic 54" o:spid="_x0000_s1032" type="#_x0000_t75" alt="Heartbeat" style="position:absolute;left:3729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">
                  <v:imagedata r:id="rId13" o:title="Heartbeat"/>
                </v:shape>
                <v:shape id="Graphic 55" o:spid="_x0000_s1033" type="#_x0000_t75" alt="Heartbeat" style="position:absolute;left:44606;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">
                  <v:imagedata r:id="rId13" o:title="Heartbeat"/>
                </v:shape>
                <v:shape id="Graphic 63" o:spid="_x0000_s1034" type="#_x0000_t75" alt="Heartbeat" style="position:absolute;left:52160;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">
                  <v:imagedata r:id="rId13" o:title="Heartbeat"/>
                </v:shape>
                <v:shape id="Graphic 133" o:spid="_x0000_s1035" type="#_x0000_t75" alt="Heartbeat" style="position:absolute;left:5923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">
                  <v:imagedata r:id="rId13" o:title="Heartbeat"/>
                </v:shape>
                <w10:wrap type="tight" anchorx="page" anchory="page"/>
              </v:group>
            </w:pict>
          </mc:Fallback>
        </mc:AlternateContent>
      </w: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302712" w:rsidP="00C2622A">
      <w:pPr>
        <w:spacing w:after="120" w:line="264" w:lineRule="auto"/>
        <w:jc w:val="both"/>
        <w:rPr>
          <w:rFonts w:ascii="Calibri" w:eastAsia="SimSun" w:hAnsi="Calibri" w:cs="Arial"/>
          <w:color w:val="404040"/>
          <w:szCs w:val="21"/>
          <w:lang w:eastAsia="ja-JP"/>
        </w:rPr>
      </w:pPr>
      <w:r>
        <w:rPr>
          <w:noProof/>
        </w:rPr>
        <w:drawing>
          <wp:anchor distT="0" distB="0" distL="114300" distR="114300" simplePos="0" relativeHeight="251791360" behindDoc="0" locked="0" layoutInCell="1" allowOverlap="1">
            <wp:simplePos x="0" y="0"/>
            <wp:positionH relativeFrom="column">
              <wp:posOffset>2838450</wp:posOffset>
            </wp:positionH>
            <wp:positionV relativeFrom="page">
              <wp:posOffset>7188200</wp:posOffset>
            </wp:positionV>
            <wp:extent cx="1565275" cy="1637030"/>
            <wp:effectExtent l="0" t="0" r="0" b="0"/>
            <wp:wrapSquare wrapText="bothSides"/>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7008" b="89989" l="6512" r="96163">
                                  <a14:foregroundMark x1="30465" y1="19021" x2="30465" y2="19021"/>
                                  <a14:foregroundMark x1="41395" y1="14349" x2="41395" y2="14349"/>
                                  <a14:foregroundMark x1="44186" y1="7341" x2="44186" y2="7341"/>
                                  <a14:foregroundMark x1="56744" y1="14349" x2="56744" y2="14349"/>
                                  <a14:foregroundMark x1="81163" y1="28365" x2="81163" y2="28365"/>
                                  <a14:foregroundMark x1="92093" y1="41491" x2="92093" y2="41491"/>
                                  <a14:foregroundMark x1="92093" y1="52392" x2="92093" y2="52392"/>
                                  <a14:foregroundMark x1="87209" y1="66741" x2="87209" y2="66741"/>
                                  <a14:foregroundMark x1="50698" y1="83760" x2="50698" y2="83760"/>
                                  <a14:foregroundMark x1="25930" y1="76752" x2="25930" y2="76752"/>
                                  <a14:foregroundMark x1="21047" y1="65517" x2="21047" y2="65517"/>
                                  <a14:foregroundMark x1="11744" y1="49277" x2="11744" y2="49277"/>
                                  <a14:foregroundMark x1="13372" y1="38821" x2="13372" y2="38821"/>
                                  <a14:foregroundMark x1="19419" y1="26029" x2="19419" y2="26029"/>
                                  <a14:foregroundMark x1="6512" y1="39155" x2="6512" y2="39155"/>
                                  <a14:foregroundMark x1="30000" y1="79867" x2="30000" y2="79867"/>
                                  <a14:foregroundMark x1="38488" y1="84538" x2="38488" y2="84538"/>
                                  <a14:foregroundMark x1="25116" y1="77976" x2="25116" y2="77976"/>
                                  <a14:foregroundMark x1="52326" y1="88877" x2="52326" y2="88877"/>
                                  <a14:foregroundMark x1="64070" y1="83426" x2="64070" y2="83426"/>
                                  <a14:foregroundMark x1="78721" y1="75640" x2="78721" y2="75640"/>
                                  <a14:foregroundMark x1="85233" y1="66296" x2="85233" y2="66296"/>
                                  <a14:foregroundMark x1="78721" y1="80311" x2="78721" y2="80311"/>
                                  <a14:foregroundMark x1="85581" y1="51613" x2="85581" y2="51613"/>
                                  <a14:foregroundMark x1="77442" y1="27920" x2="77442" y2="27920"/>
                                  <a14:foregroundMark x1="68953" y1="21357" x2="68953" y2="21357"/>
                                  <a14:foregroundMark x1="30000" y1="20133" x2="30000" y2="20133"/>
                                  <a14:foregroundMark x1="19419" y1="26363" x2="19419" y2="26363"/>
                                  <a14:foregroundMark x1="26395" y1="15128" x2="26395" y2="15128"/>
                                  <a14:foregroundMark x1="21860" y1="74082" x2="21860" y2="74082"/>
                                  <a14:foregroundMark x1="51977" y1="84538" x2="51977" y2="84538"/>
                                  <a14:foregroundMark x1="50698" y1="84205" x2="50698" y2="84205"/>
                                  <a14:foregroundMark x1="32093" y1="83760" x2="32093" y2="83760"/>
                                  <a14:foregroundMark x1="50698" y1="86541" x2="50698" y2="86541"/>
                                  <a14:foregroundMark x1="75465" y1="77976" x2="75465" y2="77976"/>
                                  <a14:foregroundMark x1="67791" y1="82981" x2="67791" y2="82981"/>
                                  <a14:foregroundMark x1="88023" y1="51168" x2="88023" y2="51168"/>
                                  <a14:foregroundMark x1="85581" y1="41491" x2="85581" y2="41491"/>
                                  <a14:foregroundMark x1="89302" y1="53949" x2="89302" y2="53949"/>
                                  <a14:foregroundMark x1="88837" y1="65517" x2="88837" y2="65517"/>
                                  <a14:foregroundMark x1="80698" y1="53170" x2="80698" y2="53170"/>
                                  <a14:foregroundMark x1="84767" y1="66741" x2="84767" y2="66741"/>
                                  <a14:foregroundMark x1="89651" y1="55840" x2="89651" y2="55840"/>
                                  <a14:foregroundMark x1="72674" y1="76418" x2="72674" y2="76418"/>
                                  <a14:foregroundMark x1="88488" y1="51613" x2="88488" y2="51613"/>
                                  <a14:foregroundMark x1="96163" y1="50834" x2="96163" y2="50834"/>
                                  <a14:foregroundMark x1="77093" y1="33704" x2="77093" y2="33704"/>
                                  <a14:foregroundMark x1="77907" y1="30256" x2="77907" y2="30256"/>
                                  <a14:foregroundMark x1="19884" y1="24805" x2="19884" y2="24805"/>
                                  <a14:foregroundMark x1="23488" y1="26808" x2="23488" y2="2680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565275" cy="1637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5584" behindDoc="1" locked="0" layoutInCell="1" allowOverlap="1" wp14:anchorId="532452C9">
            <wp:simplePos x="0" y="0"/>
            <wp:positionH relativeFrom="column">
              <wp:posOffset>4552950</wp:posOffset>
            </wp:positionH>
            <wp:positionV relativeFrom="page">
              <wp:posOffset>7207250</wp:posOffset>
            </wp:positionV>
            <wp:extent cx="1549400" cy="1549400"/>
            <wp:effectExtent l="0" t="0" r="0" b="0"/>
            <wp:wrapTight wrapText="bothSides">
              <wp:wrapPolygon edited="0">
                <wp:start x="0" y="0"/>
                <wp:lineTo x="0" y="21246"/>
                <wp:lineTo x="21246" y="21246"/>
                <wp:lineTo x="212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8150EC" w:rsidP="00C2622A">
      <w:pPr>
        <w:spacing w:after="120" w:line="264" w:lineRule="auto"/>
        <w:jc w:val="both"/>
        <w:rPr>
          <w:rFonts w:ascii="Calibri" w:eastAsia="SimSun" w:hAnsi="Calibri" w:cs="Arial"/>
          <w:color w:val="404040"/>
          <w:szCs w:val="21"/>
          <w:lang w:eastAsia="ja-JP"/>
        </w:rPr>
      </w:pPr>
    </w:p>
    <w:p w:rsidR="008150EC" w:rsidRPr="008150EC" w:rsidRDefault="008150EC" w:rsidP="00C2622A">
      <w:pPr>
        <w:spacing w:after="120" w:line="264" w:lineRule="auto"/>
        <w:jc w:val="both"/>
        <w:rPr>
          <w:rFonts w:ascii="Calibri" w:eastAsia="SimSun" w:hAnsi="Calibri" w:cs="Arial"/>
          <w:color w:val="404040"/>
          <w:szCs w:val="21"/>
          <w:lang w:eastAsia="ja-JP"/>
        </w:rPr>
      </w:pPr>
    </w:p>
    <w:p w:rsidR="004C67E6" w:rsidRPr="0047657E" w:rsidRDefault="004C67E6" w:rsidP="0047657E">
      <w:pPr>
        <w:spacing w:after="120" w:line="264" w:lineRule="auto"/>
        <w:jc w:val="both"/>
        <w:rPr>
          <w:rFonts w:ascii="Calibri" w:eastAsia="SimSun" w:hAnsi="Calibri" w:cs="Arial"/>
          <w:color w:val="404040"/>
          <w:szCs w:val="21"/>
          <w:lang w:eastAsia="ja-JP"/>
        </w:rPr>
        <w:sectPr w:rsidR="004C67E6" w:rsidRPr="0047657E" w:rsidSect="00A503D6">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sdt>
      <w:sdtPr>
        <w:rPr>
          <w:rFonts w:ascii="Arial" w:eastAsia="SimSun" w:hAnsi="Arial" w:cs="Arial"/>
          <w:color w:val="404040"/>
          <w:szCs w:val="21"/>
          <w:lang w:eastAsia="ja-JP"/>
        </w:rPr>
        <w:id w:val="-346492668"/>
        <w:docPartObj>
          <w:docPartGallery w:val="Table of Contents"/>
          <w:docPartUnique/>
        </w:docPartObj>
      </w:sdtPr>
      <w:sdtEndPr>
        <w:rPr>
          <w:b/>
          <w:bCs/>
          <w:noProof/>
        </w:rPr>
      </w:sdtEndPr>
      <w:sdtContent>
        <w:p w:rsidR="008150EC" w:rsidRPr="008150EC" w:rsidRDefault="008150EC" w:rsidP="008150EC">
          <w:pPr>
            <w:keepNext/>
            <w:keepLines/>
            <w:pBdr>
              <w:bottom w:val="single" w:sz="4" w:space="1" w:color="FFCA08"/>
            </w:pBdr>
            <w:tabs>
              <w:tab w:val="right" w:pos="9360"/>
            </w:tabs>
            <w:spacing w:before="640" w:after="280" w:line="240" w:lineRule="auto"/>
            <w:rPr>
              <w:rFonts w:ascii="Arial" w:eastAsia="SimSun" w:hAnsi="Arial" w:cs="Arial"/>
              <w:color w:val="C49A00"/>
              <w:sz w:val="36"/>
              <w:szCs w:val="36"/>
              <w:lang w:eastAsia="ja-JP"/>
            </w:rPr>
          </w:pPr>
          <w:r w:rsidRPr="00A50FFF">
            <w:rPr>
              <w:rFonts w:ascii="Arial" w:eastAsia="SimSun" w:hAnsi="Arial" w:cs="Arial"/>
              <w:b/>
              <w:bCs/>
              <w:color w:val="B68A35"/>
              <w:sz w:val="36"/>
              <w:szCs w:val="36"/>
              <w:lang w:eastAsia="ja-JP"/>
            </w:rPr>
            <w:t>Table of Contents</w:t>
          </w:r>
          <w:r w:rsidRPr="008150EC">
            <w:rPr>
              <w:rFonts w:ascii="Arial" w:eastAsia="SimSun" w:hAnsi="Arial" w:cs="Arial"/>
              <w:color w:val="C49A00"/>
              <w:sz w:val="36"/>
              <w:szCs w:val="36"/>
              <w:lang w:eastAsia="ja-JP"/>
            </w:rPr>
            <w:tab/>
          </w:r>
        </w:p>
        <w:p w:rsidR="00921CDE" w:rsidRDefault="008150EC">
          <w:pPr>
            <w:pStyle w:val="TOC1"/>
            <w:tabs>
              <w:tab w:val="right" w:leader="dot" w:pos="9350"/>
            </w:tabs>
            <w:rPr>
              <w:noProof/>
              <w:color w:val="auto"/>
              <w:szCs w:val="22"/>
              <w:lang w:eastAsia="en-US"/>
            </w:rPr>
          </w:pPr>
          <w:r w:rsidRPr="001F2557">
            <w:rPr>
              <w:rFonts w:asciiTheme="minorBidi" w:eastAsia="SimSun" w:hAnsiTheme="minorBidi"/>
              <w:color w:val="404040"/>
              <w:sz w:val="28"/>
              <w:szCs w:val="28"/>
            </w:rPr>
            <w:fldChar w:fldCharType="begin"/>
          </w:r>
          <w:r w:rsidRPr="001F2557">
            <w:rPr>
              <w:rFonts w:asciiTheme="minorBidi" w:eastAsia="SimSun" w:hAnsiTheme="minorBidi"/>
              <w:color w:val="404040"/>
              <w:sz w:val="28"/>
              <w:szCs w:val="28"/>
            </w:rPr>
            <w:instrText xml:space="preserve"> TOC \o "1-3" \h \z \u </w:instrText>
          </w:r>
          <w:r w:rsidRPr="001F2557">
            <w:rPr>
              <w:rFonts w:asciiTheme="minorBidi" w:eastAsia="SimSun" w:hAnsiTheme="minorBidi"/>
              <w:color w:val="404040"/>
              <w:sz w:val="28"/>
              <w:szCs w:val="28"/>
            </w:rPr>
            <w:fldChar w:fldCharType="separate"/>
          </w:r>
          <w:hyperlink w:anchor="_Toc108001037" w:history="1">
            <w:r w:rsidR="00921CDE" w:rsidRPr="00B33A20">
              <w:rPr>
                <w:rStyle w:val="Hyperlink"/>
                <w:noProof/>
              </w:rPr>
              <w:t>1. Preface</w:t>
            </w:r>
            <w:r w:rsidR="00921CDE">
              <w:rPr>
                <w:noProof/>
                <w:webHidden/>
              </w:rPr>
              <w:tab/>
            </w:r>
            <w:r w:rsidR="00921CDE">
              <w:rPr>
                <w:noProof/>
                <w:webHidden/>
              </w:rPr>
              <w:fldChar w:fldCharType="begin"/>
            </w:r>
            <w:r w:rsidR="00921CDE">
              <w:rPr>
                <w:noProof/>
                <w:webHidden/>
              </w:rPr>
              <w:instrText xml:space="preserve"> PAGEREF _Toc108001037 \h </w:instrText>
            </w:r>
            <w:r w:rsidR="00921CDE">
              <w:rPr>
                <w:noProof/>
                <w:webHidden/>
              </w:rPr>
            </w:r>
            <w:r w:rsidR="00921CDE">
              <w:rPr>
                <w:noProof/>
                <w:webHidden/>
              </w:rPr>
              <w:fldChar w:fldCharType="separate"/>
            </w:r>
            <w:r w:rsidR="00921CDE">
              <w:rPr>
                <w:noProof/>
                <w:webHidden/>
              </w:rPr>
              <w:t>2</w:t>
            </w:r>
            <w:r w:rsidR="00921CDE">
              <w:rPr>
                <w:noProof/>
                <w:webHidden/>
              </w:rPr>
              <w:fldChar w:fldCharType="end"/>
            </w:r>
          </w:hyperlink>
        </w:p>
        <w:p w:rsidR="00921CDE" w:rsidRDefault="00592432">
          <w:pPr>
            <w:pStyle w:val="TOC2"/>
            <w:tabs>
              <w:tab w:val="right" w:leader="dot" w:pos="9350"/>
            </w:tabs>
            <w:rPr>
              <w:noProof/>
              <w:color w:val="auto"/>
              <w:szCs w:val="22"/>
              <w:lang w:eastAsia="en-US"/>
            </w:rPr>
          </w:pPr>
          <w:hyperlink w:anchor="_Toc108001038" w:history="1">
            <w:r w:rsidR="00921CDE" w:rsidRPr="00B33A20">
              <w:rPr>
                <w:rStyle w:val="Hyperlink"/>
                <w:noProof/>
              </w:rPr>
              <w:t>1.1 Document Overview</w:t>
            </w:r>
            <w:r w:rsidR="00921CDE">
              <w:rPr>
                <w:noProof/>
                <w:webHidden/>
              </w:rPr>
              <w:tab/>
            </w:r>
            <w:r w:rsidR="00921CDE">
              <w:rPr>
                <w:noProof/>
                <w:webHidden/>
              </w:rPr>
              <w:fldChar w:fldCharType="begin"/>
            </w:r>
            <w:r w:rsidR="00921CDE">
              <w:rPr>
                <w:noProof/>
                <w:webHidden/>
              </w:rPr>
              <w:instrText xml:space="preserve"> PAGEREF _Toc108001038 \h </w:instrText>
            </w:r>
            <w:r w:rsidR="00921CDE">
              <w:rPr>
                <w:noProof/>
                <w:webHidden/>
              </w:rPr>
            </w:r>
            <w:r w:rsidR="00921CDE">
              <w:rPr>
                <w:noProof/>
                <w:webHidden/>
              </w:rPr>
              <w:fldChar w:fldCharType="separate"/>
            </w:r>
            <w:r w:rsidR="00921CDE">
              <w:rPr>
                <w:noProof/>
                <w:webHidden/>
              </w:rPr>
              <w:t>2</w:t>
            </w:r>
            <w:r w:rsidR="00921CDE">
              <w:rPr>
                <w:noProof/>
                <w:webHidden/>
              </w:rPr>
              <w:fldChar w:fldCharType="end"/>
            </w:r>
          </w:hyperlink>
        </w:p>
        <w:p w:rsidR="00921CDE" w:rsidRDefault="00592432">
          <w:pPr>
            <w:pStyle w:val="TOC2"/>
            <w:tabs>
              <w:tab w:val="right" w:leader="dot" w:pos="9350"/>
            </w:tabs>
            <w:rPr>
              <w:noProof/>
              <w:color w:val="auto"/>
              <w:szCs w:val="22"/>
              <w:lang w:eastAsia="en-US"/>
            </w:rPr>
          </w:pPr>
          <w:hyperlink w:anchor="_Toc108001039" w:history="1">
            <w:r w:rsidR="00921CDE" w:rsidRPr="00B33A20">
              <w:rPr>
                <w:rStyle w:val="Hyperlink"/>
                <w:noProof/>
              </w:rPr>
              <w:t>1.2 Indicator Overview</w:t>
            </w:r>
            <w:r w:rsidR="00921CDE">
              <w:rPr>
                <w:noProof/>
                <w:webHidden/>
              </w:rPr>
              <w:tab/>
            </w:r>
            <w:r w:rsidR="00921CDE">
              <w:rPr>
                <w:noProof/>
                <w:webHidden/>
              </w:rPr>
              <w:fldChar w:fldCharType="begin"/>
            </w:r>
            <w:r w:rsidR="00921CDE">
              <w:rPr>
                <w:noProof/>
                <w:webHidden/>
              </w:rPr>
              <w:instrText xml:space="preserve"> PAGEREF _Toc108001039 \h </w:instrText>
            </w:r>
            <w:r w:rsidR="00921CDE">
              <w:rPr>
                <w:noProof/>
                <w:webHidden/>
              </w:rPr>
            </w:r>
            <w:r w:rsidR="00921CDE">
              <w:rPr>
                <w:noProof/>
                <w:webHidden/>
              </w:rPr>
              <w:fldChar w:fldCharType="separate"/>
            </w:r>
            <w:r w:rsidR="00921CDE">
              <w:rPr>
                <w:noProof/>
                <w:webHidden/>
              </w:rPr>
              <w:t>3</w:t>
            </w:r>
            <w:r w:rsidR="00921CDE">
              <w:rPr>
                <w:noProof/>
                <w:webHidden/>
              </w:rPr>
              <w:fldChar w:fldCharType="end"/>
            </w:r>
          </w:hyperlink>
        </w:p>
        <w:p w:rsidR="00921CDE" w:rsidRDefault="00592432">
          <w:pPr>
            <w:pStyle w:val="TOC1"/>
            <w:tabs>
              <w:tab w:val="right" w:leader="dot" w:pos="9350"/>
            </w:tabs>
            <w:rPr>
              <w:noProof/>
              <w:color w:val="auto"/>
              <w:szCs w:val="22"/>
              <w:lang w:eastAsia="en-US"/>
            </w:rPr>
          </w:pPr>
          <w:hyperlink w:anchor="_Toc108001040" w:history="1">
            <w:r w:rsidR="00921CDE" w:rsidRPr="00B33A20">
              <w:rPr>
                <w:rStyle w:val="Hyperlink"/>
                <w:noProof/>
              </w:rPr>
              <w:t>2. Indicator List</w:t>
            </w:r>
            <w:r w:rsidR="00921CDE">
              <w:rPr>
                <w:noProof/>
                <w:webHidden/>
              </w:rPr>
              <w:tab/>
            </w:r>
            <w:r w:rsidR="00921CDE">
              <w:rPr>
                <w:noProof/>
                <w:webHidden/>
              </w:rPr>
              <w:fldChar w:fldCharType="begin"/>
            </w:r>
            <w:r w:rsidR="00921CDE">
              <w:rPr>
                <w:noProof/>
                <w:webHidden/>
              </w:rPr>
              <w:instrText xml:space="preserve"> PAGEREF _Toc108001040 \h </w:instrText>
            </w:r>
            <w:r w:rsidR="00921CDE">
              <w:rPr>
                <w:noProof/>
                <w:webHidden/>
              </w:rPr>
            </w:r>
            <w:r w:rsidR="00921CDE">
              <w:rPr>
                <w:noProof/>
                <w:webHidden/>
              </w:rPr>
              <w:fldChar w:fldCharType="separate"/>
            </w:r>
            <w:r w:rsidR="00921CDE">
              <w:rPr>
                <w:noProof/>
                <w:webHidden/>
              </w:rPr>
              <w:t>4</w:t>
            </w:r>
            <w:r w:rsidR="00921CDE">
              <w:rPr>
                <w:noProof/>
                <w:webHidden/>
              </w:rPr>
              <w:fldChar w:fldCharType="end"/>
            </w:r>
          </w:hyperlink>
        </w:p>
        <w:p w:rsidR="00921CDE" w:rsidRDefault="00592432">
          <w:pPr>
            <w:pStyle w:val="TOC1"/>
            <w:tabs>
              <w:tab w:val="right" w:leader="dot" w:pos="9350"/>
            </w:tabs>
            <w:rPr>
              <w:noProof/>
              <w:color w:val="auto"/>
              <w:szCs w:val="22"/>
              <w:lang w:eastAsia="en-US"/>
            </w:rPr>
          </w:pPr>
          <w:hyperlink w:anchor="_Toc108001041" w:history="1">
            <w:r w:rsidR="00921CDE" w:rsidRPr="00B33A20">
              <w:rPr>
                <w:rStyle w:val="Hyperlink"/>
                <w:noProof/>
              </w:rPr>
              <w:t>3. Indicator Meta Data</w:t>
            </w:r>
            <w:r w:rsidR="00921CDE">
              <w:rPr>
                <w:noProof/>
                <w:webHidden/>
              </w:rPr>
              <w:tab/>
            </w:r>
            <w:r w:rsidR="00921CDE">
              <w:rPr>
                <w:noProof/>
                <w:webHidden/>
              </w:rPr>
              <w:fldChar w:fldCharType="begin"/>
            </w:r>
            <w:r w:rsidR="00921CDE">
              <w:rPr>
                <w:noProof/>
                <w:webHidden/>
              </w:rPr>
              <w:instrText xml:space="preserve"> PAGEREF _Toc108001041 \h </w:instrText>
            </w:r>
            <w:r w:rsidR="00921CDE">
              <w:rPr>
                <w:noProof/>
                <w:webHidden/>
              </w:rPr>
            </w:r>
            <w:r w:rsidR="00921CDE">
              <w:rPr>
                <w:noProof/>
                <w:webHidden/>
              </w:rPr>
              <w:fldChar w:fldCharType="separate"/>
            </w:r>
            <w:r w:rsidR="00921CDE">
              <w:rPr>
                <w:noProof/>
                <w:webHidden/>
              </w:rPr>
              <w:t>10</w:t>
            </w:r>
            <w:r w:rsidR="00921CDE">
              <w:rPr>
                <w:noProof/>
                <w:webHidden/>
              </w:rPr>
              <w:fldChar w:fldCharType="end"/>
            </w:r>
          </w:hyperlink>
        </w:p>
        <w:p w:rsidR="00921CDE" w:rsidRDefault="00592432">
          <w:pPr>
            <w:pStyle w:val="TOC2"/>
            <w:tabs>
              <w:tab w:val="right" w:leader="dot" w:pos="9350"/>
            </w:tabs>
            <w:rPr>
              <w:noProof/>
              <w:color w:val="auto"/>
              <w:szCs w:val="22"/>
              <w:lang w:eastAsia="en-US"/>
            </w:rPr>
          </w:pPr>
          <w:hyperlink w:anchor="_Toc108001042" w:history="1">
            <w:r w:rsidR="00921CDE" w:rsidRPr="00B33A20">
              <w:rPr>
                <w:rStyle w:val="Hyperlink"/>
                <w:noProof/>
              </w:rPr>
              <w:t>3.1 Health Determinants &amp; Risks</w:t>
            </w:r>
            <w:r w:rsidR="00921CDE">
              <w:rPr>
                <w:noProof/>
                <w:webHidden/>
              </w:rPr>
              <w:tab/>
            </w:r>
            <w:r w:rsidR="00921CDE">
              <w:rPr>
                <w:noProof/>
                <w:webHidden/>
              </w:rPr>
              <w:fldChar w:fldCharType="begin"/>
            </w:r>
            <w:r w:rsidR="00921CDE">
              <w:rPr>
                <w:noProof/>
                <w:webHidden/>
              </w:rPr>
              <w:instrText xml:space="preserve"> PAGEREF _Toc108001042 \h </w:instrText>
            </w:r>
            <w:r w:rsidR="00921CDE">
              <w:rPr>
                <w:noProof/>
                <w:webHidden/>
              </w:rPr>
            </w:r>
            <w:r w:rsidR="00921CDE">
              <w:rPr>
                <w:noProof/>
                <w:webHidden/>
              </w:rPr>
              <w:fldChar w:fldCharType="separate"/>
            </w:r>
            <w:r w:rsidR="00921CDE">
              <w:rPr>
                <w:noProof/>
                <w:webHidden/>
              </w:rPr>
              <w:t>10</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43" w:history="1">
            <w:r w:rsidR="00921CDE" w:rsidRPr="00B33A20">
              <w:rPr>
                <w:rStyle w:val="Hyperlink"/>
                <w:noProof/>
              </w:rPr>
              <w:t>3.1.1 Demographic and socioeconomic determinants</w:t>
            </w:r>
            <w:r w:rsidR="00921CDE">
              <w:rPr>
                <w:noProof/>
                <w:webHidden/>
              </w:rPr>
              <w:tab/>
            </w:r>
            <w:r w:rsidR="00921CDE">
              <w:rPr>
                <w:noProof/>
                <w:webHidden/>
              </w:rPr>
              <w:fldChar w:fldCharType="begin"/>
            </w:r>
            <w:r w:rsidR="00921CDE">
              <w:rPr>
                <w:noProof/>
                <w:webHidden/>
              </w:rPr>
              <w:instrText xml:space="preserve"> PAGEREF _Toc108001043 \h </w:instrText>
            </w:r>
            <w:r w:rsidR="00921CDE">
              <w:rPr>
                <w:noProof/>
                <w:webHidden/>
              </w:rPr>
            </w:r>
            <w:r w:rsidR="00921CDE">
              <w:rPr>
                <w:noProof/>
                <w:webHidden/>
              </w:rPr>
              <w:fldChar w:fldCharType="separate"/>
            </w:r>
            <w:r w:rsidR="00921CDE">
              <w:rPr>
                <w:noProof/>
                <w:webHidden/>
              </w:rPr>
              <w:t>10</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44" w:history="1">
            <w:r w:rsidR="00921CDE" w:rsidRPr="00B33A20">
              <w:rPr>
                <w:rStyle w:val="Hyperlink"/>
                <w:noProof/>
              </w:rPr>
              <w:t>3.1.2 Risk Factors</w:t>
            </w:r>
            <w:r w:rsidR="00921CDE">
              <w:rPr>
                <w:noProof/>
                <w:webHidden/>
              </w:rPr>
              <w:tab/>
            </w:r>
            <w:r w:rsidR="00921CDE">
              <w:rPr>
                <w:noProof/>
                <w:webHidden/>
              </w:rPr>
              <w:fldChar w:fldCharType="begin"/>
            </w:r>
            <w:r w:rsidR="00921CDE">
              <w:rPr>
                <w:noProof/>
                <w:webHidden/>
              </w:rPr>
              <w:instrText xml:space="preserve"> PAGEREF _Toc108001044 \h </w:instrText>
            </w:r>
            <w:r w:rsidR="00921CDE">
              <w:rPr>
                <w:noProof/>
                <w:webHidden/>
              </w:rPr>
            </w:r>
            <w:r w:rsidR="00921CDE">
              <w:rPr>
                <w:noProof/>
                <w:webHidden/>
              </w:rPr>
              <w:fldChar w:fldCharType="separate"/>
            </w:r>
            <w:r w:rsidR="00921CDE">
              <w:rPr>
                <w:noProof/>
                <w:webHidden/>
              </w:rPr>
              <w:t>21</w:t>
            </w:r>
            <w:r w:rsidR="00921CDE">
              <w:rPr>
                <w:noProof/>
                <w:webHidden/>
              </w:rPr>
              <w:fldChar w:fldCharType="end"/>
            </w:r>
          </w:hyperlink>
        </w:p>
        <w:p w:rsidR="00921CDE" w:rsidRDefault="00592432">
          <w:pPr>
            <w:pStyle w:val="TOC2"/>
            <w:tabs>
              <w:tab w:val="right" w:leader="dot" w:pos="9350"/>
            </w:tabs>
            <w:rPr>
              <w:noProof/>
              <w:color w:val="auto"/>
              <w:szCs w:val="22"/>
              <w:lang w:eastAsia="en-US"/>
            </w:rPr>
          </w:pPr>
          <w:hyperlink w:anchor="_Toc108001045" w:history="1">
            <w:r w:rsidR="00921CDE" w:rsidRPr="00B33A20">
              <w:rPr>
                <w:rStyle w:val="Hyperlink"/>
                <w:noProof/>
              </w:rPr>
              <w:t>3.2 Health Status</w:t>
            </w:r>
            <w:r w:rsidR="00921CDE">
              <w:rPr>
                <w:noProof/>
                <w:webHidden/>
              </w:rPr>
              <w:tab/>
            </w:r>
            <w:r w:rsidR="00921CDE">
              <w:rPr>
                <w:noProof/>
                <w:webHidden/>
              </w:rPr>
              <w:fldChar w:fldCharType="begin"/>
            </w:r>
            <w:r w:rsidR="00921CDE">
              <w:rPr>
                <w:noProof/>
                <w:webHidden/>
              </w:rPr>
              <w:instrText xml:space="preserve"> PAGEREF _Toc108001045 \h </w:instrText>
            </w:r>
            <w:r w:rsidR="00921CDE">
              <w:rPr>
                <w:noProof/>
                <w:webHidden/>
              </w:rPr>
            </w:r>
            <w:r w:rsidR="00921CDE">
              <w:rPr>
                <w:noProof/>
                <w:webHidden/>
              </w:rPr>
              <w:fldChar w:fldCharType="separate"/>
            </w:r>
            <w:r w:rsidR="00921CDE">
              <w:rPr>
                <w:noProof/>
                <w:webHidden/>
              </w:rPr>
              <w:t>43</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46" w:history="1">
            <w:r w:rsidR="00921CDE" w:rsidRPr="00B33A20">
              <w:rPr>
                <w:rStyle w:val="Hyperlink"/>
                <w:noProof/>
              </w:rPr>
              <w:t>3.2.1 Mortality</w:t>
            </w:r>
            <w:r w:rsidR="00921CDE">
              <w:rPr>
                <w:noProof/>
                <w:webHidden/>
              </w:rPr>
              <w:tab/>
            </w:r>
            <w:r w:rsidR="00921CDE">
              <w:rPr>
                <w:noProof/>
                <w:webHidden/>
              </w:rPr>
              <w:fldChar w:fldCharType="begin"/>
            </w:r>
            <w:r w:rsidR="00921CDE">
              <w:rPr>
                <w:noProof/>
                <w:webHidden/>
              </w:rPr>
              <w:instrText xml:space="preserve"> PAGEREF _Toc108001046 \h </w:instrText>
            </w:r>
            <w:r w:rsidR="00921CDE">
              <w:rPr>
                <w:noProof/>
                <w:webHidden/>
              </w:rPr>
            </w:r>
            <w:r w:rsidR="00921CDE">
              <w:rPr>
                <w:noProof/>
                <w:webHidden/>
              </w:rPr>
              <w:fldChar w:fldCharType="separate"/>
            </w:r>
            <w:r w:rsidR="00921CDE">
              <w:rPr>
                <w:noProof/>
                <w:webHidden/>
              </w:rPr>
              <w:t>43</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47" w:history="1">
            <w:r w:rsidR="00921CDE" w:rsidRPr="00B33A20">
              <w:rPr>
                <w:rStyle w:val="Hyperlink"/>
                <w:noProof/>
              </w:rPr>
              <w:t>3.2.2 Morbidity</w:t>
            </w:r>
            <w:r w:rsidR="00921CDE">
              <w:rPr>
                <w:noProof/>
                <w:webHidden/>
              </w:rPr>
              <w:tab/>
            </w:r>
            <w:r w:rsidR="00921CDE">
              <w:rPr>
                <w:noProof/>
                <w:webHidden/>
              </w:rPr>
              <w:fldChar w:fldCharType="begin"/>
            </w:r>
            <w:r w:rsidR="00921CDE">
              <w:rPr>
                <w:noProof/>
                <w:webHidden/>
              </w:rPr>
              <w:instrText xml:space="preserve"> PAGEREF _Toc108001047 \h </w:instrText>
            </w:r>
            <w:r w:rsidR="00921CDE">
              <w:rPr>
                <w:noProof/>
                <w:webHidden/>
              </w:rPr>
            </w:r>
            <w:r w:rsidR="00921CDE">
              <w:rPr>
                <w:noProof/>
                <w:webHidden/>
              </w:rPr>
              <w:fldChar w:fldCharType="separate"/>
            </w:r>
            <w:r w:rsidR="00921CDE">
              <w:rPr>
                <w:noProof/>
                <w:webHidden/>
              </w:rPr>
              <w:t>53</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48" w:history="1">
            <w:r w:rsidR="00921CDE" w:rsidRPr="00B33A20">
              <w:rPr>
                <w:rStyle w:val="Hyperlink"/>
                <w:noProof/>
              </w:rPr>
              <w:t>3.2.3 Neglected Tropical Diseases (NTDS)</w:t>
            </w:r>
            <w:r w:rsidR="00921CDE">
              <w:rPr>
                <w:noProof/>
                <w:webHidden/>
              </w:rPr>
              <w:tab/>
            </w:r>
            <w:r w:rsidR="00921CDE">
              <w:rPr>
                <w:noProof/>
                <w:webHidden/>
              </w:rPr>
              <w:fldChar w:fldCharType="begin"/>
            </w:r>
            <w:r w:rsidR="00921CDE">
              <w:rPr>
                <w:noProof/>
                <w:webHidden/>
              </w:rPr>
              <w:instrText xml:space="preserve"> PAGEREF _Toc108001048 \h </w:instrText>
            </w:r>
            <w:r w:rsidR="00921CDE">
              <w:rPr>
                <w:noProof/>
                <w:webHidden/>
              </w:rPr>
            </w:r>
            <w:r w:rsidR="00921CDE">
              <w:rPr>
                <w:noProof/>
                <w:webHidden/>
              </w:rPr>
              <w:fldChar w:fldCharType="separate"/>
            </w:r>
            <w:r w:rsidR="00921CDE">
              <w:rPr>
                <w:noProof/>
                <w:webHidden/>
              </w:rPr>
              <w:t>61</w:t>
            </w:r>
            <w:r w:rsidR="00921CDE">
              <w:rPr>
                <w:noProof/>
                <w:webHidden/>
              </w:rPr>
              <w:fldChar w:fldCharType="end"/>
            </w:r>
          </w:hyperlink>
        </w:p>
        <w:p w:rsidR="00921CDE" w:rsidRDefault="00592432">
          <w:pPr>
            <w:pStyle w:val="TOC2"/>
            <w:tabs>
              <w:tab w:val="right" w:leader="dot" w:pos="9350"/>
            </w:tabs>
            <w:rPr>
              <w:noProof/>
              <w:color w:val="auto"/>
              <w:szCs w:val="22"/>
              <w:lang w:eastAsia="en-US"/>
            </w:rPr>
          </w:pPr>
          <w:hyperlink w:anchor="_Toc108001049" w:history="1">
            <w:r w:rsidR="00921CDE" w:rsidRPr="00B33A20">
              <w:rPr>
                <w:rStyle w:val="Hyperlink"/>
                <w:noProof/>
              </w:rPr>
              <w:t>3.3 Health System Response</w:t>
            </w:r>
            <w:r w:rsidR="00921CDE">
              <w:rPr>
                <w:noProof/>
                <w:webHidden/>
              </w:rPr>
              <w:tab/>
            </w:r>
            <w:r w:rsidR="00921CDE">
              <w:rPr>
                <w:noProof/>
                <w:webHidden/>
              </w:rPr>
              <w:fldChar w:fldCharType="begin"/>
            </w:r>
            <w:r w:rsidR="00921CDE">
              <w:rPr>
                <w:noProof/>
                <w:webHidden/>
              </w:rPr>
              <w:instrText xml:space="preserve"> PAGEREF _Toc108001049 \h </w:instrText>
            </w:r>
            <w:r w:rsidR="00921CDE">
              <w:rPr>
                <w:noProof/>
                <w:webHidden/>
              </w:rPr>
            </w:r>
            <w:r w:rsidR="00921CDE">
              <w:rPr>
                <w:noProof/>
                <w:webHidden/>
              </w:rPr>
              <w:fldChar w:fldCharType="separate"/>
            </w:r>
            <w:r w:rsidR="00921CDE">
              <w:rPr>
                <w:noProof/>
                <w:webHidden/>
              </w:rPr>
              <w:t>63</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50" w:history="1">
            <w:r w:rsidR="00921CDE" w:rsidRPr="00B33A20">
              <w:rPr>
                <w:rStyle w:val="Hyperlink"/>
                <w:noProof/>
              </w:rPr>
              <w:t>3.3.1 Health Expenditures</w:t>
            </w:r>
            <w:r w:rsidR="00921CDE">
              <w:rPr>
                <w:noProof/>
                <w:webHidden/>
              </w:rPr>
              <w:tab/>
            </w:r>
            <w:r w:rsidR="00921CDE">
              <w:rPr>
                <w:noProof/>
                <w:webHidden/>
              </w:rPr>
              <w:fldChar w:fldCharType="begin"/>
            </w:r>
            <w:r w:rsidR="00921CDE">
              <w:rPr>
                <w:noProof/>
                <w:webHidden/>
              </w:rPr>
              <w:instrText xml:space="preserve"> PAGEREF _Toc108001050 \h </w:instrText>
            </w:r>
            <w:r w:rsidR="00921CDE">
              <w:rPr>
                <w:noProof/>
                <w:webHidden/>
              </w:rPr>
            </w:r>
            <w:r w:rsidR="00921CDE">
              <w:rPr>
                <w:noProof/>
                <w:webHidden/>
              </w:rPr>
              <w:fldChar w:fldCharType="separate"/>
            </w:r>
            <w:r w:rsidR="00921CDE">
              <w:rPr>
                <w:noProof/>
                <w:webHidden/>
              </w:rPr>
              <w:t>63</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51" w:history="1">
            <w:r w:rsidR="00921CDE" w:rsidRPr="00B33A20">
              <w:rPr>
                <w:rStyle w:val="Hyperlink"/>
                <w:noProof/>
              </w:rPr>
              <w:t>3.3.2 Health Workforce</w:t>
            </w:r>
            <w:r w:rsidR="00921CDE">
              <w:rPr>
                <w:noProof/>
                <w:webHidden/>
              </w:rPr>
              <w:tab/>
            </w:r>
            <w:r w:rsidR="00921CDE">
              <w:rPr>
                <w:noProof/>
                <w:webHidden/>
              </w:rPr>
              <w:fldChar w:fldCharType="begin"/>
            </w:r>
            <w:r w:rsidR="00921CDE">
              <w:rPr>
                <w:noProof/>
                <w:webHidden/>
              </w:rPr>
              <w:instrText xml:space="preserve"> PAGEREF _Toc108001051 \h </w:instrText>
            </w:r>
            <w:r w:rsidR="00921CDE">
              <w:rPr>
                <w:noProof/>
                <w:webHidden/>
              </w:rPr>
            </w:r>
            <w:r w:rsidR="00921CDE">
              <w:rPr>
                <w:noProof/>
                <w:webHidden/>
              </w:rPr>
              <w:fldChar w:fldCharType="separate"/>
            </w:r>
            <w:r w:rsidR="00921CDE">
              <w:rPr>
                <w:noProof/>
                <w:webHidden/>
              </w:rPr>
              <w:t>68</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52" w:history="1">
            <w:r w:rsidR="00921CDE" w:rsidRPr="00B33A20">
              <w:rPr>
                <w:rStyle w:val="Hyperlink"/>
                <w:noProof/>
              </w:rPr>
              <w:t>3.3.3 Health System Capacity</w:t>
            </w:r>
            <w:r w:rsidR="00921CDE">
              <w:rPr>
                <w:noProof/>
                <w:webHidden/>
              </w:rPr>
              <w:tab/>
            </w:r>
            <w:r w:rsidR="00921CDE">
              <w:rPr>
                <w:noProof/>
                <w:webHidden/>
              </w:rPr>
              <w:fldChar w:fldCharType="begin"/>
            </w:r>
            <w:r w:rsidR="00921CDE">
              <w:rPr>
                <w:noProof/>
                <w:webHidden/>
              </w:rPr>
              <w:instrText xml:space="preserve"> PAGEREF _Toc108001052 \h </w:instrText>
            </w:r>
            <w:r w:rsidR="00921CDE">
              <w:rPr>
                <w:noProof/>
                <w:webHidden/>
              </w:rPr>
            </w:r>
            <w:r w:rsidR="00921CDE">
              <w:rPr>
                <w:noProof/>
                <w:webHidden/>
              </w:rPr>
              <w:fldChar w:fldCharType="separate"/>
            </w:r>
            <w:r w:rsidR="00921CDE">
              <w:rPr>
                <w:noProof/>
                <w:webHidden/>
              </w:rPr>
              <w:t>70</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53" w:history="1">
            <w:r w:rsidR="00921CDE" w:rsidRPr="00B33A20">
              <w:rPr>
                <w:rStyle w:val="Hyperlink"/>
                <w:noProof/>
              </w:rPr>
              <w:t>3.3.4 Medicine &amp; medical devices</w:t>
            </w:r>
            <w:r w:rsidR="00921CDE">
              <w:rPr>
                <w:noProof/>
                <w:webHidden/>
              </w:rPr>
              <w:tab/>
            </w:r>
            <w:r w:rsidR="00921CDE">
              <w:rPr>
                <w:noProof/>
                <w:webHidden/>
              </w:rPr>
              <w:fldChar w:fldCharType="begin"/>
            </w:r>
            <w:r w:rsidR="00921CDE">
              <w:rPr>
                <w:noProof/>
                <w:webHidden/>
              </w:rPr>
              <w:instrText xml:space="preserve"> PAGEREF _Toc108001053 \h </w:instrText>
            </w:r>
            <w:r w:rsidR="00921CDE">
              <w:rPr>
                <w:noProof/>
                <w:webHidden/>
              </w:rPr>
            </w:r>
            <w:r w:rsidR="00921CDE">
              <w:rPr>
                <w:noProof/>
                <w:webHidden/>
              </w:rPr>
              <w:fldChar w:fldCharType="separate"/>
            </w:r>
            <w:r w:rsidR="00921CDE">
              <w:rPr>
                <w:noProof/>
                <w:webHidden/>
              </w:rPr>
              <w:t>74</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54" w:history="1">
            <w:r w:rsidR="00921CDE" w:rsidRPr="00B33A20">
              <w:rPr>
                <w:rStyle w:val="Hyperlink"/>
                <w:noProof/>
              </w:rPr>
              <w:t>3.3.5 Service Delivery</w:t>
            </w:r>
            <w:r w:rsidR="00921CDE">
              <w:rPr>
                <w:noProof/>
                <w:webHidden/>
              </w:rPr>
              <w:tab/>
            </w:r>
            <w:r w:rsidR="00921CDE">
              <w:rPr>
                <w:noProof/>
                <w:webHidden/>
              </w:rPr>
              <w:fldChar w:fldCharType="begin"/>
            </w:r>
            <w:r w:rsidR="00921CDE">
              <w:rPr>
                <w:noProof/>
                <w:webHidden/>
              </w:rPr>
              <w:instrText xml:space="preserve"> PAGEREF _Toc108001054 \h </w:instrText>
            </w:r>
            <w:r w:rsidR="00921CDE">
              <w:rPr>
                <w:noProof/>
                <w:webHidden/>
              </w:rPr>
            </w:r>
            <w:r w:rsidR="00921CDE">
              <w:rPr>
                <w:noProof/>
                <w:webHidden/>
              </w:rPr>
              <w:fldChar w:fldCharType="separate"/>
            </w:r>
            <w:r w:rsidR="00921CDE">
              <w:rPr>
                <w:noProof/>
                <w:webHidden/>
              </w:rPr>
              <w:t>77</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55" w:history="1">
            <w:r w:rsidR="00921CDE" w:rsidRPr="00B33A20">
              <w:rPr>
                <w:rStyle w:val="Hyperlink"/>
                <w:noProof/>
              </w:rPr>
              <w:t>3.3.6 Service Coverage</w:t>
            </w:r>
            <w:r w:rsidR="00921CDE">
              <w:rPr>
                <w:noProof/>
                <w:webHidden/>
              </w:rPr>
              <w:tab/>
            </w:r>
            <w:r w:rsidR="00921CDE">
              <w:rPr>
                <w:noProof/>
                <w:webHidden/>
              </w:rPr>
              <w:fldChar w:fldCharType="begin"/>
            </w:r>
            <w:r w:rsidR="00921CDE">
              <w:rPr>
                <w:noProof/>
                <w:webHidden/>
              </w:rPr>
              <w:instrText xml:space="preserve"> PAGEREF _Toc108001055 \h </w:instrText>
            </w:r>
            <w:r w:rsidR="00921CDE">
              <w:rPr>
                <w:noProof/>
                <w:webHidden/>
              </w:rPr>
            </w:r>
            <w:r w:rsidR="00921CDE">
              <w:rPr>
                <w:noProof/>
                <w:webHidden/>
              </w:rPr>
              <w:fldChar w:fldCharType="separate"/>
            </w:r>
            <w:r w:rsidR="00921CDE">
              <w:rPr>
                <w:noProof/>
                <w:webHidden/>
              </w:rPr>
              <w:t>81</w:t>
            </w:r>
            <w:r w:rsidR="00921CDE">
              <w:rPr>
                <w:noProof/>
                <w:webHidden/>
              </w:rPr>
              <w:fldChar w:fldCharType="end"/>
            </w:r>
          </w:hyperlink>
        </w:p>
        <w:p w:rsidR="00921CDE" w:rsidRDefault="00592432">
          <w:pPr>
            <w:pStyle w:val="TOC3"/>
            <w:tabs>
              <w:tab w:val="right" w:leader="dot" w:pos="9350"/>
            </w:tabs>
            <w:rPr>
              <w:noProof/>
              <w:color w:val="auto"/>
              <w:szCs w:val="22"/>
              <w:lang w:eastAsia="en-US"/>
            </w:rPr>
          </w:pPr>
          <w:hyperlink w:anchor="_Toc108001056" w:history="1">
            <w:r w:rsidR="00921CDE" w:rsidRPr="00B33A20">
              <w:rPr>
                <w:rStyle w:val="Hyperlink"/>
                <w:noProof/>
              </w:rPr>
              <w:t>3.3.7 Health Information System</w:t>
            </w:r>
            <w:r w:rsidR="00921CDE">
              <w:rPr>
                <w:noProof/>
                <w:webHidden/>
              </w:rPr>
              <w:tab/>
            </w:r>
            <w:r w:rsidR="00921CDE">
              <w:rPr>
                <w:noProof/>
                <w:webHidden/>
              </w:rPr>
              <w:fldChar w:fldCharType="begin"/>
            </w:r>
            <w:r w:rsidR="00921CDE">
              <w:rPr>
                <w:noProof/>
                <w:webHidden/>
              </w:rPr>
              <w:instrText xml:space="preserve"> PAGEREF _Toc108001056 \h </w:instrText>
            </w:r>
            <w:r w:rsidR="00921CDE">
              <w:rPr>
                <w:noProof/>
                <w:webHidden/>
              </w:rPr>
            </w:r>
            <w:r w:rsidR="00921CDE">
              <w:rPr>
                <w:noProof/>
                <w:webHidden/>
              </w:rPr>
              <w:fldChar w:fldCharType="separate"/>
            </w:r>
            <w:r w:rsidR="00921CDE">
              <w:rPr>
                <w:noProof/>
                <w:webHidden/>
              </w:rPr>
              <w:t>94</w:t>
            </w:r>
            <w:r w:rsidR="00921CDE">
              <w:rPr>
                <w:noProof/>
                <w:webHidden/>
              </w:rPr>
              <w:fldChar w:fldCharType="end"/>
            </w:r>
          </w:hyperlink>
        </w:p>
        <w:p w:rsidR="00921CDE" w:rsidRDefault="00592432">
          <w:pPr>
            <w:pStyle w:val="TOC1"/>
            <w:tabs>
              <w:tab w:val="right" w:leader="dot" w:pos="9350"/>
            </w:tabs>
            <w:rPr>
              <w:noProof/>
              <w:color w:val="auto"/>
              <w:szCs w:val="22"/>
              <w:lang w:eastAsia="en-US"/>
            </w:rPr>
          </w:pPr>
          <w:hyperlink w:anchor="_Toc108001057" w:history="1">
            <w:r w:rsidR="00921CDE" w:rsidRPr="00B33A20">
              <w:rPr>
                <w:rStyle w:val="Hyperlink"/>
                <w:noProof/>
              </w:rPr>
              <w:t>4. Metadata Definition Sources</w:t>
            </w:r>
            <w:r w:rsidR="00921CDE">
              <w:rPr>
                <w:noProof/>
                <w:webHidden/>
              </w:rPr>
              <w:tab/>
            </w:r>
            <w:r w:rsidR="00921CDE">
              <w:rPr>
                <w:noProof/>
                <w:webHidden/>
              </w:rPr>
              <w:fldChar w:fldCharType="begin"/>
            </w:r>
            <w:r w:rsidR="00921CDE">
              <w:rPr>
                <w:noProof/>
                <w:webHidden/>
              </w:rPr>
              <w:instrText xml:space="preserve"> PAGEREF _Toc108001057 \h </w:instrText>
            </w:r>
            <w:r w:rsidR="00921CDE">
              <w:rPr>
                <w:noProof/>
                <w:webHidden/>
              </w:rPr>
            </w:r>
            <w:r w:rsidR="00921CDE">
              <w:rPr>
                <w:noProof/>
                <w:webHidden/>
              </w:rPr>
              <w:fldChar w:fldCharType="separate"/>
            </w:r>
            <w:r w:rsidR="00921CDE">
              <w:rPr>
                <w:noProof/>
                <w:webHidden/>
              </w:rPr>
              <w:t>96</w:t>
            </w:r>
            <w:r w:rsidR="00921CDE">
              <w:rPr>
                <w:noProof/>
                <w:webHidden/>
              </w:rPr>
              <w:fldChar w:fldCharType="end"/>
            </w:r>
          </w:hyperlink>
        </w:p>
        <w:p w:rsidR="008150EC" w:rsidRPr="008150EC" w:rsidRDefault="008150EC" w:rsidP="008150EC">
          <w:pPr>
            <w:spacing w:after="120" w:line="264" w:lineRule="auto"/>
            <w:rPr>
              <w:rFonts w:ascii="Arial" w:eastAsia="SimSun" w:hAnsi="Arial" w:cs="Arial"/>
              <w:color w:val="404040"/>
              <w:szCs w:val="21"/>
              <w:lang w:eastAsia="ja-JP"/>
            </w:rPr>
          </w:pPr>
          <w:r w:rsidRPr="001F2557">
            <w:rPr>
              <w:rFonts w:asciiTheme="minorBidi" w:eastAsia="SimSun" w:hAnsiTheme="minorBidi"/>
              <w:b/>
              <w:bCs/>
              <w:noProof/>
              <w:color w:val="404040"/>
              <w:sz w:val="28"/>
              <w:szCs w:val="28"/>
              <w:lang w:eastAsia="ja-JP"/>
            </w:rPr>
            <w:fldChar w:fldCharType="end"/>
          </w:r>
        </w:p>
      </w:sdtContent>
    </w:sdt>
    <w:p w:rsidR="008150EC" w:rsidRPr="008150EC" w:rsidRDefault="008150EC" w:rsidP="008150EC">
      <w:pPr>
        <w:spacing w:after="120" w:line="264" w:lineRule="auto"/>
        <w:rPr>
          <w:rFonts w:ascii="Arial" w:eastAsia="SimSun" w:hAnsi="Arial" w:cs="Arial"/>
          <w:color w:val="C49A00"/>
          <w:sz w:val="36"/>
          <w:szCs w:val="36"/>
          <w:lang w:eastAsia="ja-JP"/>
        </w:rPr>
      </w:pPr>
      <w:r w:rsidRPr="008150EC">
        <w:rPr>
          <w:rFonts w:ascii="Arial" w:eastAsia="SimSun" w:hAnsi="Arial" w:cs="Arial"/>
          <w:color w:val="404040"/>
          <w:szCs w:val="21"/>
          <w:lang w:eastAsia="ja-JP"/>
        </w:rPr>
        <w:br w:type="page"/>
      </w:r>
    </w:p>
    <w:p w:rsidR="008150EC" w:rsidRPr="00170674" w:rsidRDefault="008150EC" w:rsidP="00170674">
      <w:pPr>
        <w:pStyle w:val="Heading1"/>
      </w:pPr>
      <w:bookmarkStart w:id="1" w:name="_Toc16063614"/>
      <w:bookmarkStart w:id="2" w:name="_Toc108001037"/>
      <w:bookmarkStart w:id="3" w:name="_Toc17822670"/>
      <w:r w:rsidRPr="00170674">
        <w:lastRenderedPageBreak/>
        <w:t>1. Preface</w:t>
      </w:r>
      <w:bookmarkEnd w:id="1"/>
      <w:bookmarkEnd w:id="2"/>
    </w:p>
    <w:p w:rsidR="008150EC" w:rsidRPr="00557D32" w:rsidRDefault="008150EC" w:rsidP="00557D32">
      <w:pPr>
        <w:pStyle w:val="Heading2"/>
      </w:pPr>
      <w:bookmarkStart w:id="4" w:name="_Toc108001038"/>
      <w:r w:rsidRPr="00557D32">
        <w:t>1.1 Document Overview</w:t>
      </w:r>
      <w:bookmarkEnd w:id="3"/>
      <w:bookmarkEnd w:id="4"/>
    </w:p>
    <w:p w:rsidR="008150EC" w:rsidRPr="008150EC" w:rsidRDefault="008150EC" w:rsidP="008150EC">
      <w:pPr>
        <w:spacing w:after="120" w:line="264" w:lineRule="auto"/>
        <w:rPr>
          <w:rFonts w:ascii="Calibri" w:eastAsia="SimSun" w:hAnsi="Calibri" w:cs="Arial"/>
          <w:color w:val="404040"/>
          <w:sz w:val="24"/>
          <w:szCs w:val="24"/>
          <w:lang w:eastAsia="ja-JP"/>
        </w:rPr>
      </w:pPr>
      <w:r w:rsidRPr="008150EC">
        <w:rPr>
          <w:rFonts w:ascii="Arial" w:eastAsia="SimSun" w:hAnsi="Arial" w:cs="Arial"/>
          <w:color w:val="000000"/>
          <w:sz w:val="24"/>
          <w:szCs w:val="24"/>
          <w:lang w:eastAsia="ja-JP"/>
        </w:rPr>
        <w:t>This document contains the metadata</w:t>
      </w:r>
      <w:r w:rsidR="00F77EEF">
        <w:rPr>
          <w:rFonts w:ascii="Arial" w:eastAsia="SimSun" w:hAnsi="Arial" w:cs="Arial"/>
          <w:color w:val="000000"/>
          <w:sz w:val="24"/>
          <w:szCs w:val="24"/>
          <w:lang w:eastAsia="ja-JP"/>
        </w:rPr>
        <w:t xml:space="preserve"> and year-wise values</w:t>
      </w:r>
      <w:r w:rsidRPr="008150EC">
        <w:rPr>
          <w:rFonts w:ascii="Arial" w:eastAsia="SimSun" w:hAnsi="Arial" w:cs="Arial"/>
          <w:color w:val="000000"/>
          <w:sz w:val="24"/>
          <w:szCs w:val="24"/>
          <w:lang w:eastAsia="ja-JP"/>
        </w:rPr>
        <w:t xml:space="preserve"> for the </w:t>
      </w:r>
      <w:r w:rsidRPr="008150EC">
        <w:rPr>
          <w:rFonts w:ascii="Arial" w:eastAsia="SimSun" w:hAnsi="Arial" w:cs="Arial"/>
          <w:b/>
          <w:bCs/>
          <w:color w:val="000000"/>
          <w:sz w:val="24"/>
          <w:szCs w:val="24"/>
          <w:lang w:eastAsia="ja-JP"/>
        </w:rPr>
        <w:t xml:space="preserve">80 WHO Core Indicators </w:t>
      </w:r>
      <w:r w:rsidRPr="008150EC">
        <w:rPr>
          <w:rFonts w:ascii="Arial" w:eastAsia="SimSun" w:hAnsi="Arial" w:cs="Arial"/>
          <w:color w:val="000000"/>
          <w:sz w:val="24"/>
          <w:szCs w:val="24"/>
          <w:lang w:eastAsia="ja-JP"/>
        </w:rPr>
        <w:t xml:space="preserve">obtained from the WHO Eastern Mediterranean Health Observatory and other WHO recognized sources. </w:t>
      </w:r>
      <w:r w:rsidRPr="008150EC">
        <w:rPr>
          <w:rFonts w:ascii="Arial" w:eastAsia="SimSun" w:hAnsi="Arial" w:cs="Arial"/>
          <w:color w:val="000000"/>
          <w:sz w:val="24"/>
          <w:szCs w:val="24"/>
          <w:lang w:eastAsia="ja-JP"/>
        </w:rPr>
        <w:br/>
      </w:r>
    </w:p>
    <w:p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color w:val="000000"/>
          <w:sz w:val="24"/>
          <w:szCs w:val="24"/>
          <w:lang w:eastAsia="ja-JP"/>
        </w:rPr>
        <w:t xml:space="preserve">The </w:t>
      </w:r>
      <w:r w:rsidRPr="008150EC">
        <w:rPr>
          <w:rFonts w:ascii="Arial" w:eastAsia="SimSun" w:hAnsi="Arial" w:cs="Arial"/>
          <w:b/>
          <w:bCs/>
          <w:color w:val="000000"/>
          <w:sz w:val="24"/>
          <w:szCs w:val="24"/>
          <w:lang w:eastAsia="ja-JP"/>
        </w:rPr>
        <w:t>indicator definitions</w:t>
      </w:r>
      <w:r w:rsidRPr="008150EC">
        <w:rPr>
          <w:rFonts w:ascii="Arial" w:eastAsia="SimSun" w:hAnsi="Arial" w:cs="Arial"/>
          <w:color w:val="000000"/>
          <w:sz w:val="24"/>
          <w:szCs w:val="24"/>
          <w:lang w:eastAsia="ja-JP"/>
        </w:rPr>
        <w:t xml:space="preserve"> and </w:t>
      </w:r>
      <w:r w:rsidRPr="008150EC">
        <w:rPr>
          <w:rFonts w:ascii="Arial" w:eastAsia="SimSun" w:hAnsi="Arial" w:cs="Arial"/>
          <w:b/>
          <w:bCs/>
          <w:color w:val="000000"/>
          <w:sz w:val="24"/>
          <w:szCs w:val="24"/>
          <w:lang w:eastAsia="ja-JP"/>
        </w:rPr>
        <w:t>supporting data</w:t>
      </w:r>
      <w:r w:rsidRPr="008150EC">
        <w:rPr>
          <w:rFonts w:ascii="Arial" w:eastAsia="SimSun" w:hAnsi="Arial" w:cs="Arial"/>
          <w:color w:val="000000"/>
          <w:sz w:val="24"/>
          <w:szCs w:val="24"/>
          <w:lang w:eastAsia="ja-JP"/>
        </w:rPr>
        <w:t xml:space="preserve"> provided here serve as guidance for the </w:t>
      </w:r>
      <w:r w:rsidRPr="008150EC">
        <w:rPr>
          <w:rFonts w:ascii="Arial" w:eastAsia="SimSun" w:hAnsi="Arial" w:cs="Arial"/>
          <w:b/>
          <w:bCs/>
          <w:color w:val="000000"/>
          <w:sz w:val="24"/>
          <w:szCs w:val="24"/>
          <w:lang w:eastAsia="ja-JP"/>
        </w:rPr>
        <w:t>selection</w:t>
      </w:r>
      <w:r w:rsidRPr="008150EC">
        <w:rPr>
          <w:rFonts w:ascii="Arial" w:eastAsia="SimSun" w:hAnsi="Arial" w:cs="Arial"/>
          <w:color w:val="000000"/>
          <w:sz w:val="24"/>
          <w:szCs w:val="24"/>
          <w:lang w:eastAsia="ja-JP"/>
        </w:rPr>
        <w:t xml:space="preserve"> of</w:t>
      </w:r>
      <w:r w:rsidRPr="008150EC">
        <w:rPr>
          <w:rFonts w:ascii="Arial" w:eastAsia="SimSun" w:hAnsi="Arial" w:cs="Arial"/>
          <w:b/>
          <w:bCs/>
          <w:color w:val="000000"/>
          <w:sz w:val="24"/>
          <w:szCs w:val="24"/>
          <w:lang w:eastAsia="ja-JP"/>
        </w:rPr>
        <w:t xml:space="preserve"> standard health indicators</w:t>
      </w:r>
      <w:r w:rsidRPr="008150EC">
        <w:rPr>
          <w:rFonts w:ascii="Arial" w:eastAsia="SimSun" w:hAnsi="Arial" w:cs="Arial"/>
          <w:color w:val="000000"/>
          <w:sz w:val="24"/>
          <w:szCs w:val="24"/>
          <w:lang w:eastAsia="ja-JP"/>
        </w:rPr>
        <w:t xml:space="preserve"> for countries and partners stakeholders. They can use the appropriate indicators for </w:t>
      </w:r>
      <w:r w:rsidRPr="008150EC">
        <w:rPr>
          <w:rFonts w:ascii="Arial" w:eastAsia="SimSun" w:hAnsi="Arial" w:cs="Arial"/>
          <w:b/>
          <w:bCs/>
          <w:color w:val="000000"/>
          <w:sz w:val="24"/>
          <w:szCs w:val="24"/>
          <w:lang w:eastAsia="ja-JP"/>
        </w:rPr>
        <w:t>monitoring</w:t>
      </w:r>
      <w:r w:rsidRPr="008150EC">
        <w:rPr>
          <w:rFonts w:ascii="Arial" w:eastAsia="SimSun" w:hAnsi="Arial" w:cs="Arial"/>
          <w:color w:val="000000"/>
          <w:sz w:val="24"/>
          <w:szCs w:val="24"/>
          <w:lang w:eastAsia="ja-JP"/>
        </w:rPr>
        <w:t xml:space="preserve"> their health priorities and capacities with the ultimate goal of </w:t>
      </w:r>
      <w:r w:rsidRPr="008150EC">
        <w:rPr>
          <w:rFonts w:ascii="Arial" w:eastAsia="SimSun" w:hAnsi="Arial" w:cs="Arial"/>
          <w:b/>
          <w:bCs/>
          <w:color w:val="000000"/>
          <w:sz w:val="24"/>
          <w:szCs w:val="24"/>
          <w:lang w:eastAsia="ja-JP"/>
        </w:rPr>
        <w:t>achieving</w:t>
      </w:r>
      <w:r w:rsidRPr="008150EC">
        <w:rPr>
          <w:rFonts w:ascii="Arial" w:eastAsia="SimSun" w:hAnsi="Arial" w:cs="Arial"/>
          <w:color w:val="000000"/>
          <w:sz w:val="24"/>
          <w:szCs w:val="24"/>
          <w:lang w:eastAsia="ja-JP"/>
        </w:rPr>
        <w:t xml:space="preserve"> the Sustainable Development Goals (SDG) and Universal Health Coverage (UHC) </w:t>
      </w:r>
      <w:r w:rsidRPr="008150EC">
        <w:rPr>
          <w:rFonts w:ascii="Arial" w:eastAsia="SimSun" w:hAnsi="Arial" w:cs="Arial"/>
          <w:b/>
          <w:bCs/>
          <w:color w:val="000000"/>
          <w:sz w:val="24"/>
          <w:szCs w:val="24"/>
          <w:lang w:eastAsia="ja-JP"/>
        </w:rPr>
        <w:t>health milestones</w:t>
      </w:r>
      <w:r w:rsidRPr="008150EC">
        <w:rPr>
          <w:rFonts w:ascii="Arial" w:eastAsia="SimSun" w:hAnsi="Arial" w:cs="Arial"/>
          <w:color w:val="000000"/>
          <w:sz w:val="24"/>
          <w:szCs w:val="24"/>
          <w:lang w:eastAsia="ja-JP"/>
        </w:rPr>
        <w:t>. Owing to the indicator data set values, reliable and timely health information is facilitated for policy development, proper health management, evidence-based decision-making, rational use of resources and monitoring and evaluation of the public health situation, health care delivery and outcomes.</w:t>
      </w:r>
    </w:p>
    <w:p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Calibri" w:eastAsia="SimSun" w:hAnsi="Calibri" w:cs="Arial"/>
          <w:color w:val="404040"/>
          <w:sz w:val="24"/>
          <w:szCs w:val="24"/>
          <w:lang w:eastAsia="ja-JP"/>
        </w:rPr>
        <w:br/>
      </w:r>
      <w:r w:rsidRPr="008150EC">
        <w:rPr>
          <w:rFonts w:ascii="Arial" w:eastAsia="SimSun" w:hAnsi="Arial" w:cs="Arial"/>
          <w:color w:val="000000"/>
          <w:sz w:val="24"/>
          <w:szCs w:val="24"/>
          <w:lang w:eastAsia="ja-JP"/>
        </w:rPr>
        <w:t xml:space="preserve">Acquisition and management of such comprehensive data requires strengthened </w:t>
      </w:r>
      <w:r w:rsidRPr="008150EC">
        <w:rPr>
          <w:rFonts w:ascii="Arial" w:eastAsia="SimSun" w:hAnsi="Arial" w:cs="Arial"/>
          <w:b/>
          <w:bCs/>
          <w:color w:val="000000"/>
          <w:sz w:val="24"/>
          <w:szCs w:val="24"/>
          <w:lang w:eastAsia="ja-JP"/>
        </w:rPr>
        <w:t>Health Information Systems(HIS)</w:t>
      </w:r>
      <w:r w:rsidRPr="008150EC">
        <w:rPr>
          <w:rFonts w:ascii="Arial" w:eastAsia="SimSun" w:hAnsi="Arial" w:cs="Arial"/>
          <w:color w:val="000000"/>
          <w:sz w:val="24"/>
          <w:szCs w:val="24"/>
          <w:lang w:eastAsia="ja-JP"/>
        </w:rPr>
        <w:t xml:space="preserve"> basis which WHO has formulated a clear framework for HIS system assessment comprising of 81 indicators spread across below components:</w:t>
      </w:r>
    </w:p>
    <w:p w:rsidR="008150EC" w:rsidRPr="008150EC" w:rsidRDefault="008150EC" w:rsidP="008150EC">
      <w:pPr>
        <w:numPr>
          <w:ilvl w:val="0"/>
          <w:numId w:val="1"/>
        </w:numPr>
        <w:spacing w:after="120" w:line="264" w:lineRule="auto"/>
        <w:contextualSpacing/>
        <w:rPr>
          <w:rFonts w:ascii="Arial" w:eastAsia="SimSun" w:hAnsi="Arial" w:cs="Arial"/>
          <w:b/>
          <w:bCs/>
          <w:color w:val="000000"/>
          <w:sz w:val="24"/>
          <w:szCs w:val="24"/>
          <w:lang w:val="en-GB" w:eastAsia="ja-JP"/>
        </w:rPr>
      </w:pPr>
      <w:r w:rsidRPr="008150EC">
        <w:rPr>
          <w:rFonts w:ascii="Arial" w:eastAsia="SimSun" w:hAnsi="Arial" w:cs="Arial"/>
          <w:b/>
          <w:bCs/>
          <w:color w:val="000000"/>
          <w:sz w:val="24"/>
          <w:szCs w:val="24"/>
          <w:lang w:val="en-GB" w:eastAsia="ja-JP"/>
        </w:rPr>
        <w:lastRenderedPageBreak/>
        <w:t xml:space="preserve">Health determinants &amp; risks: </w:t>
      </w:r>
      <w:r w:rsidRPr="008150EC">
        <w:rPr>
          <w:rFonts w:ascii="Arial" w:eastAsia="SimSun" w:hAnsi="Arial" w:cs="Arial"/>
          <w:color w:val="000000"/>
          <w:sz w:val="24"/>
          <w:szCs w:val="24"/>
          <w:lang w:val="en-GB" w:eastAsia="ja-JP"/>
        </w:rPr>
        <w:t>These indicators include exposures responsible for a wide array of outcomes on a community level. These include: illiteracy, physical inactivity, tobacco use and environmental pollution.</w:t>
      </w:r>
      <w:r w:rsidRPr="008150EC">
        <w:rPr>
          <w:rFonts w:ascii="Arial" w:eastAsia="SimSun" w:hAnsi="Arial" w:cs="Arial"/>
          <w:color w:val="000000"/>
          <w:sz w:val="24"/>
          <w:szCs w:val="24"/>
          <w:lang w:val="en-GB" w:eastAsia="ja-JP"/>
        </w:rPr>
        <w:br/>
      </w:r>
    </w:p>
    <w:p w:rsidR="008150EC" w:rsidRPr="008150EC" w:rsidRDefault="008150EC" w:rsidP="008150EC">
      <w:pPr>
        <w:numPr>
          <w:ilvl w:val="0"/>
          <w:numId w:val="1"/>
        </w:numPr>
        <w:spacing w:after="120" w:line="264" w:lineRule="auto"/>
        <w:contextualSpacing/>
        <w:rPr>
          <w:rFonts w:ascii="Arial" w:eastAsia="SimSun" w:hAnsi="Arial" w:cs="Arial"/>
          <w:b/>
          <w:bCs/>
          <w:color w:val="000000"/>
          <w:sz w:val="24"/>
          <w:szCs w:val="24"/>
          <w:lang w:val="en-GB" w:eastAsia="ja-JP"/>
        </w:rPr>
      </w:pPr>
      <w:r w:rsidRPr="008150EC">
        <w:rPr>
          <w:rFonts w:ascii="Arial" w:eastAsia="SimSun" w:hAnsi="Arial" w:cs="Arial"/>
          <w:b/>
          <w:bCs/>
          <w:color w:val="000000"/>
          <w:sz w:val="24"/>
          <w:szCs w:val="24"/>
          <w:lang w:val="en-GB" w:eastAsia="ja-JP"/>
        </w:rPr>
        <w:t xml:space="preserve">Health Status: </w:t>
      </w:r>
      <w:r w:rsidRPr="008150EC">
        <w:rPr>
          <w:rFonts w:ascii="Arial" w:eastAsia="SimSun" w:hAnsi="Arial" w:cs="Arial"/>
          <w:color w:val="000000"/>
          <w:sz w:val="24"/>
          <w:szCs w:val="24"/>
          <w:lang w:val="en-GB" w:eastAsia="ja-JP"/>
        </w:rPr>
        <w:t>These indicators cover a range of outcomes focusing on the coverage of essential health services and interventions to mitigate diseases.</w:t>
      </w:r>
      <w:r w:rsidRPr="008150EC">
        <w:rPr>
          <w:rFonts w:ascii="Arial" w:eastAsia="SimSun" w:hAnsi="Arial" w:cs="Arial"/>
          <w:color w:val="000000"/>
          <w:sz w:val="24"/>
          <w:szCs w:val="24"/>
          <w:lang w:val="en-GB" w:eastAsia="ja-JP"/>
        </w:rPr>
        <w:br/>
      </w:r>
    </w:p>
    <w:p w:rsidR="008150EC" w:rsidRPr="008150EC" w:rsidRDefault="008150EC" w:rsidP="008150EC">
      <w:pPr>
        <w:numPr>
          <w:ilvl w:val="0"/>
          <w:numId w:val="1"/>
        </w:numPr>
        <w:spacing w:after="120" w:line="264" w:lineRule="auto"/>
        <w:contextualSpacing/>
        <w:rPr>
          <w:rFonts w:ascii="Arial" w:eastAsia="SimSun" w:hAnsi="Arial" w:cs="Arial"/>
          <w:color w:val="000000"/>
          <w:sz w:val="24"/>
          <w:szCs w:val="24"/>
          <w:lang w:val="en-GB" w:eastAsia="ja-JP"/>
        </w:rPr>
      </w:pPr>
      <w:r w:rsidRPr="008150EC">
        <w:rPr>
          <w:rFonts w:ascii="Arial" w:eastAsia="SimSun" w:hAnsi="Arial" w:cs="Arial"/>
          <w:b/>
          <w:bCs/>
          <w:color w:val="000000"/>
          <w:sz w:val="24"/>
          <w:szCs w:val="24"/>
          <w:lang w:val="en-GB" w:eastAsia="ja-JP"/>
        </w:rPr>
        <w:t xml:space="preserve">Health System Response: </w:t>
      </w:r>
      <w:r w:rsidRPr="008150EC">
        <w:rPr>
          <w:rFonts w:ascii="Arial" w:eastAsia="SimSun" w:hAnsi="Arial" w:cs="Arial"/>
          <w:color w:val="000000"/>
          <w:sz w:val="24"/>
          <w:szCs w:val="24"/>
          <w:lang w:val="en-GB" w:eastAsia="ja-JP"/>
        </w:rPr>
        <w:t>These indicators focus on the financial and strategic inputs for the care, control, prevention, treatment and support of diseases, such as the general government expenditure on health as a percent of general government expenditure. These indicators also capture programme outputs detailing the accessibility, quality, readiness, and safety of health services, for example, the distribution of health facilities offering specific services and the surgical wound infection rate.</w:t>
      </w:r>
    </w:p>
    <w:p w:rsidR="008150EC" w:rsidRPr="008150EC" w:rsidRDefault="008150EC" w:rsidP="008150EC">
      <w:pPr>
        <w:spacing w:after="120" w:line="264" w:lineRule="auto"/>
        <w:rPr>
          <w:rFonts w:ascii="Arial" w:eastAsia="SimSun" w:hAnsi="Arial" w:cs="Arial"/>
          <w:color w:val="000000"/>
          <w:sz w:val="24"/>
          <w:szCs w:val="24"/>
          <w:lang w:val="en-GB" w:eastAsia="ja-JP"/>
        </w:rPr>
      </w:pPr>
      <w:r w:rsidRPr="008150EC">
        <w:rPr>
          <w:rFonts w:ascii="Arial" w:eastAsia="SimSun" w:hAnsi="Arial" w:cs="Arial"/>
          <w:noProof/>
          <w:color w:val="000000"/>
          <w:sz w:val="24"/>
          <w:szCs w:val="24"/>
        </w:rPr>
        <mc:AlternateContent>
          <mc:Choice Requires="wps">
            <w:drawing>
              <wp:anchor distT="0" distB="0" distL="114300" distR="114300" simplePos="0" relativeHeight="251658240" behindDoc="0" locked="0" layoutInCell="1" allowOverlap="1" wp14:anchorId="5939A7CF" wp14:editId="13E79BF3">
                <wp:simplePos x="0" y="0"/>
                <wp:positionH relativeFrom="column">
                  <wp:posOffset>-11430</wp:posOffset>
                </wp:positionH>
                <wp:positionV relativeFrom="paragraph">
                  <wp:posOffset>116205</wp:posOffset>
                </wp:positionV>
                <wp:extent cx="5943600" cy="672860"/>
                <wp:effectExtent l="0" t="0" r="19050" b="13335"/>
                <wp:wrapNone/>
                <wp:docPr id="2" name="Rectangle 2"/>
                <wp:cNvGraphicFramePr/>
                <a:graphic xmlns:a="http://schemas.openxmlformats.org/drawingml/2006/main">
                  <a:graphicData uri="http://schemas.microsoft.com/office/word/2010/wordprocessingShape">
                    <wps:wsp>
                      <wps:cNvSpPr/>
                      <wps:spPr>
                        <a:xfrm>
                          <a:off x="0" y="0"/>
                          <a:ext cx="5943600" cy="672860"/>
                        </a:xfrm>
                        <a:prstGeom prst="rect">
                          <a:avLst/>
                        </a:prstGeom>
                        <a:solidFill>
                          <a:srgbClr val="B68A35"/>
                        </a:solidFill>
                        <a:ln w="12700" cap="flat" cmpd="sng" algn="ctr">
                          <a:solidFill>
                            <a:srgbClr val="FFCA08">
                              <a:shade val="50000"/>
                            </a:srgbClr>
                          </a:solidFill>
                          <a:prstDash val="solid"/>
                          <a:miter lim="800000"/>
                        </a:ln>
                        <a:effectLst/>
                      </wps:spPr>
                      <wps:txbx>
                        <w:txbxContent>
                          <w:p w:rsidR="00253B30" w:rsidRPr="008150EC" w:rsidRDefault="00253B30" w:rsidP="008150EC">
                            <w:pPr>
                              <w:rPr>
                                <w:rFonts w:ascii="Arial" w:hAnsi="Arial"/>
                                <w:b/>
                                <w:bCs/>
                                <w:color w:val="000000"/>
                                <w:sz w:val="24"/>
                                <w:szCs w:val="24"/>
                                <w:lang w:val="en-GB"/>
                              </w:rPr>
                            </w:pPr>
                            <w:r w:rsidRPr="00B03683">
                              <w:rPr>
                                <w:rFonts w:ascii="Arial" w:hAnsi="Arial"/>
                                <w:b/>
                                <w:bCs/>
                                <w:color w:val="FFFFFF" w:themeColor="background1"/>
                                <w:sz w:val="24"/>
                                <w:szCs w:val="24"/>
                                <w:lang w:val="en-GB"/>
                              </w:rPr>
                              <w:t>Submission Timelines</w:t>
                            </w:r>
                            <w:r w:rsidRPr="00656064">
                              <w:rPr>
                                <w:rFonts w:ascii="Arial" w:hAnsi="Arial"/>
                                <w:b/>
                                <w:bCs/>
                                <w:color w:val="FFFFFF" w:themeColor="background1"/>
                                <w:sz w:val="24"/>
                                <w:szCs w:val="24"/>
                                <w:lang w:val="en-GB"/>
                              </w:rPr>
                              <w:t xml:space="preserve"> :</w:t>
                            </w:r>
                            <w:r w:rsidRPr="00656064">
                              <w:rPr>
                                <w:rFonts w:ascii="Arial" w:hAnsi="Arial"/>
                                <w:color w:val="FFFFFF" w:themeColor="background1"/>
                                <w:sz w:val="24"/>
                                <w:szCs w:val="24"/>
                                <w:lang w:val="en-GB"/>
                              </w:rPr>
                              <w:t xml:space="preserve">  </w:t>
                            </w:r>
                            <w:r w:rsidRPr="008150EC">
                              <w:rPr>
                                <w:rFonts w:ascii="Arial" w:hAnsi="Arial"/>
                                <w:color w:val="000000"/>
                                <w:sz w:val="24"/>
                                <w:szCs w:val="24"/>
                                <w:lang w:val="en-GB"/>
                              </w:rPr>
                              <w:t xml:space="preserve">Countries are requested to share their core health indicator values with WHO </w:t>
                            </w:r>
                            <w:r w:rsidRPr="008150EC">
                              <w:rPr>
                                <w:rFonts w:ascii="Arial" w:hAnsi="Arial"/>
                                <w:b/>
                                <w:bCs/>
                                <w:color w:val="000000"/>
                                <w:sz w:val="24"/>
                                <w:szCs w:val="24"/>
                                <w:lang w:val="en-GB"/>
                              </w:rPr>
                              <w:t>annually at the end of second quarter (Q2).</w:t>
                            </w:r>
                          </w:p>
                          <w:p w:rsidR="00253B30" w:rsidRPr="00191FD6" w:rsidRDefault="00253B30" w:rsidP="008150EC">
                            <w:pPr>
                              <w:jc w:val="center"/>
                              <w:rPr>
                                <w:lang w:val="en-GB"/>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39A7CF" id="Rectangle 2" o:spid="_x0000_s1028" style="position:absolute;margin-left:-.9pt;margin-top:9.15pt;width:468pt;height:5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" fillcolor="#b68a35" strokecolor="#bc9404" strokeweight="1pt">
                <v:textbox>
                  <w:txbxContent>
                    <w:p w:rsidR="00253B30" w:rsidRPr="008150EC" w:rsidRDefault="00253B30" w:rsidP="008150EC">
                      <w:pPr>
                        <w:rPr>
                          <w:rFonts w:ascii="Arial" w:hAnsi="Arial"/>
                          <w:b/>
                          <w:bCs/>
                          <w:color w:val="000000"/>
                          <w:sz w:val="24"/>
                          <w:szCs w:val="24"/>
                          <w:lang w:val="en-GB"/>
                        </w:rPr>
                      </w:pPr>
                      <w:r w:rsidRPr="00B03683">
                        <w:rPr>
                          <w:rFonts w:ascii="Arial" w:hAnsi="Arial"/>
                          <w:b/>
                          <w:bCs/>
                          <w:color w:val="FFFFFF" w:themeColor="background1"/>
                          <w:sz w:val="24"/>
                          <w:szCs w:val="24"/>
                          <w:lang w:val="en-GB"/>
                        </w:rPr>
                        <w:t>Submission Timelines</w:t>
                      </w:r>
                      <w:r w:rsidRPr="00656064">
                        <w:rPr>
                          <w:rFonts w:ascii="Arial" w:hAnsi="Arial"/>
                          <w:b/>
                          <w:bCs/>
                          <w:color w:val="FFFFFF" w:themeColor="background1"/>
                          <w:sz w:val="24"/>
                          <w:szCs w:val="24"/>
                          <w:lang w:val="en-GB"/>
                        </w:rPr>
                        <w:t xml:space="preserve"> :</w:t>
                      </w:r>
                      <w:r w:rsidRPr="00656064">
                        <w:rPr>
                          <w:rFonts w:ascii="Arial" w:hAnsi="Arial"/>
                          <w:color w:val="FFFFFF" w:themeColor="background1"/>
                          <w:sz w:val="24"/>
                          <w:szCs w:val="24"/>
                          <w:lang w:val="en-GB"/>
                        </w:rPr>
                        <w:t xml:space="preserve">  </w:t>
                      </w:r>
                      <w:r w:rsidRPr="008150EC">
                        <w:rPr>
                          <w:rFonts w:ascii="Arial" w:hAnsi="Arial"/>
                          <w:color w:val="000000"/>
                          <w:sz w:val="24"/>
                          <w:szCs w:val="24"/>
                          <w:lang w:val="en-GB"/>
                        </w:rPr>
                        <w:t xml:space="preserve">Countries are requested to share their core health indicator values with WHO </w:t>
                      </w:r>
                      <w:r w:rsidRPr="008150EC">
                        <w:rPr>
                          <w:rFonts w:ascii="Arial" w:hAnsi="Arial"/>
                          <w:b/>
                          <w:bCs/>
                          <w:color w:val="000000"/>
                          <w:sz w:val="24"/>
                          <w:szCs w:val="24"/>
                          <w:lang w:val="en-GB"/>
                        </w:rPr>
                        <w:t>annually at the end of second quarter (Q2).</w:t>
                      </w:r>
                    </w:p>
                    <w:p w:rsidR="00253B30" w:rsidRPr="00191FD6" w:rsidRDefault="00253B30" w:rsidP="008150EC">
                      <w:pPr>
                        <w:jc w:val="center"/>
                        <w:rPr>
                          <w:lang w:val="en-GB"/>
                        </w:rPr>
                      </w:pPr>
                    </w:p>
                  </w:txbxContent>
                </v:textbox>
              </v:rect>
            </w:pict>
          </mc:Fallback>
        </mc:AlternateContent>
      </w:r>
    </w:p>
    <w:p w:rsidR="008150EC" w:rsidRPr="008150EC" w:rsidRDefault="008150EC" w:rsidP="008150EC">
      <w:pPr>
        <w:spacing w:after="120" w:line="264" w:lineRule="auto"/>
        <w:rPr>
          <w:rFonts w:ascii="Arial" w:eastAsia="SimSun" w:hAnsi="Arial" w:cs="Arial"/>
          <w:color w:val="000000"/>
          <w:sz w:val="24"/>
          <w:szCs w:val="24"/>
          <w:lang w:val="en-GB" w:eastAsia="ja-JP"/>
        </w:rPr>
      </w:pPr>
    </w:p>
    <w:p w:rsidR="008150EC" w:rsidRPr="008150EC" w:rsidRDefault="008150EC" w:rsidP="00557D32">
      <w:pPr>
        <w:pStyle w:val="Heading2"/>
      </w:pPr>
      <w:bookmarkStart w:id="5" w:name="_Toc108001039"/>
      <w:r w:rsidRPr="008150EC">
        <w:t>1.2 Indicator Overview</w:t>
      </w:r>
      <w:bookmarkEnd w:id="5"/>
    </w:p>
    <w:p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color w:val="000000"/>
          <w:sz w:val="24"/>
          <w:szCs w:val="24"/>
          <w:lang w:eastAsia="ja-JP"/>
        </w:rPr>
        <w:t>For each of the 81 WHO Core Health Indicators the below set of metadata details are provided:</w:t>
      </w:r>
      <w:r w:rsidRPr="008150EC">
        <w:rPr>
          <w:rFonts w:ascii="Arial" w:eastAsia="SimSun" w:hAnsi="Arial" w:cs="Arial"/>
          <w:color w:val="000000"/>
          <w:sz w:val="24"/>
          <w:szCs w:val="24"/>
          <w:lang w:eastAsia="ja-JP"/>
        </w:rPr>
        <w:br/>
      </w:r>
    </w:p>
    <w:p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lastRenderedPageBreak/>
        <w:t xml:space="preserve">Indicator </w:t>
      </w:r>
      <w:proofErr w:type="gramStart"/>
      <w:r w:rsidRPr="008150EC">
        <w:rPr>
          <w:rFonts w:ascii="Arial" w:eastAsia="SimSun" w:hAnsi="Arial" w:cs="Arial"/>
          <w:b/>
          <w:bCs/>
          <w:color w:val="000000"/>
          <w:sz w:val="24"/>
          <w:szCs w:val="24"/>
          <w:lang w:eastAsia="ja-JP"/>
        </w:rPr>
        <w:t>Name</w:t>
      </w:r>
      <w:r w:rsidRPr="008150EC">
        <w:rPr>
          <w:rFonts w:ascii="Arial" w:eastAsia="SimSun" w:hAnsi="Arial" w:cs="Arial"/>
          <w:color w:val="000000"/>
          <w:sz w:val="24"/>
          <w:szCs w:val="24"/>
          <w:lang w:eastAsia="ja-JP"/>
        </w:rPr>
        <w:t xml:space="preserve"> :</w:t>
      </w:r>
      <w:proofErr w:type="gramEnd"/>
      <w:r w:rsidRPr="008150EC">
        <w:rPr>
          <w:rFonts w:ascii="Arial" w:eastAsia="SimSun" w:hAnsi="Arial" w:cs="Arial"/>
          <w:color w:val="000000"/>
          <w:sz w:val="24"/>
          <w:szCs w:val="24"/>
          <w:lang w:eastAsia="ja-JP"/>
        </w:rPr>
        <w:t xml:space="preserve"> The unique nomenclature based identifier attributed to the particular WHO core indicator.</w:t>
      </w:r>
    </w:p>
    <w:p w:rsidR="008150EC" w:rsidRPr="008150EC" w:rsidRDefault="008150EC" w:rsidP="008150EC">
      <w:pPr>
        <w:spacing w:after="120" w:line="264" w:lineRule="auto"/>
        <w:ind w:left="1080"/>
        <w:contextualSpacing/>
        <w:rPr>
          <w:rFonts w:ascii="Arial" w:eastAsia="SimSun" w:hAnsi="Arial" w:cs="Arial"/>
          <w:color w:val="000000"/>
          <w:sz w:val="24"/>
          <w:szCs w:val="24"/>
          <w:lang w:eastAsia="ja-JP"/>
        </w:rPr>
      </w:pPr>
    </w:p>
    <w:p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 xml:space="preserve">Indicator Additional </w:t>
      </w:r>
      <w:proofErr w:type="gramStart"/>
      <w:r w:rsidRPr="008150EC">
        <w:rPr>
          <w:rFonts w:ascii="Arial" w:eastAsia="SimSun" w:hAnsi="Arial" w:cs="Arial"/>
          <w:b/>
          <w:bCs/>
          <w:color w:val="000000"/>
          <w:sz w:val="24"/>
          <w:szCs w:val="24"/>
          <w:lang w:eastAsia="ja-JP"/>
        </w:rPr>
        <w:t>Name</w:t>
      </w:r>
      <w:r w:rsidRPr="008150EC">
        <w:rPr>
          <w:rFonts w:ascii="Arial" w:eastAsia="SimSun" w:hAnsi="Arial" w:cs="Arial"/>
          <w:color w:val="000000"/>
          <w:sz w:val="24"/>
          <w:szCs w:val="24"/>
          <w:lang w:eastAsia="ja-JP"/>
        </w:rPr>
        <w:t xml:space="preserve"> :</w:t>
      </w:r>
      <w:proofErr w:type="gramEnd"/>
      <w:r w:rsidRPr="008150EC">
        <w:rPr>
          <w:rFonts w:ascii="Arial" w:eastAsia="SimSun" w:hAnsi="Arial" w:cs="Arial"/>
          <w:color w:val="000000"/>
          <w:sz w:val="24"/>
          <w:szCs w:val="24"/>
          <w:lang w:eastAsia="ja-JP"/>
        </w:rPr>
        <w:t xml:space="preserve"> An abbreviated or alternate name, if available, associated with the particular core indicator.</w:t>
      </w:r>
      <w:r w:rsidRPr="008150EC">
        <w:rPr>
          <w:rFonts w:ascii="Arial" w:eastAsia="SimSun" w:hAnsi="Arial" w:cs="Arial"/>
          <w:color w:val="000000"/>
          <w:sz w:val="24"/>
          <w:szCs w:val="24"/>
          <w:lang w:eastAsia="ja-JP"/>
        </w:rPr>
        <w:br/>
      </w:r>
    </w:p>
    <w:p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Definition</w:t>
      </w:r>
      <w:r w:rsidRPr="008150EC">
        <w:rPr>
          <w:rFonts w:ascii="Arial" w:eastAsia="SimSun" w:hAnsi="Arial" w:cs="Arial"/>
          <w:color w:val="000000"/>
          <w:sz w:val="24"/>
          <w:szCs w:val="24"/>
          <w:lang w:eastAsia="ja-JP"/>
        </w:rPr>
        <w:t xml:space="preserve"> : The brief description of the core indicator which explains the conditions needed for calculating the desired values and outcomes for the given indicator along with additional information facilitating clear indicator comprehension.</w:t>
      </w:r>
      <w:r w:rsidRPr="008150EC">
        <w:rPr>
          <w:rFonts w:ascii="Arial" w:eastAsia="SimSun" w:hAnsi="Arial" w:cs="Arial"/>
          <w:color w:val="000000"/>
          <w:sz w:val="24"/>
          <w:szCs w:val="24"/>
          <w:lang w:eastAsia="ja-JP"/>
        </w:rPr>
        <w:br/>
      </w:r>
    </w:p>
    <w:p w:rsidR="008150EC" w:rsidRPr="008150EC" w:rsidRDefault="008150EC" w:rsidP="008150EC">
      <w:pPr>
        <w:numPr>
          <w:ilvl w:val="0"/>
          <w:numId w:val="2"/>
        </w:numPr>
        <w:spacing w:after="120" w:line="264" w:lineRule="auto"/>
        <w:contextualSpacing/>
        <w:rPr>
          <w:rFonts w:ascii="Arial" w:eastAsia="SimSun" w:hAnsi="Arial" w:cs="Arial"/>
          <w:b/>
          <w:bCs/>
          <w:color w:val="000000"/>
          <w:sz w:val="24"/>
          <w:szCs w:val="24"/>
          <w:lang w:eastAsia="ja-JP"/>
        </w:rPr>
      </w:pPr>
      <w:r w:rsidRPr="008150EC">
        <w:rPr>
          <w:rFonts w:ascii="Arial" w:eastAsia="SimSun" w:hAnsi="Arial" w:cs="Arial"/>
          <w:b/>
          <w:bCs/>
          <w:color w:val="000000"/>
          <w:sz w:val="24"/>
          <w:szCs w:val="24"/>
          <w:lang w:eastAsia="ja-JP"/>
        </w:rPr>
        <w:t xml:space="preserve">Measurement Frequency : </w:t>
      </w:r>
      <w:r w:rsidRPr="008150EC">
        <w:rPr>
          <w:rFonts w:ascii="Arial" w:eastAsia="SimSun" w:hAnsi="Arial" w:cs="Arial"/>
          <w:color w:val="000000"/>
          <w:sz w:val="24"/>
          <w:szCs w:val="24"/>
          <w:lang w:eastAsia="ja-JP"/>
        </w:rPr>
        <w:t xml:space="preserve">This defines the regularity with which the data for the particular core indicator is collected and measured , For </w:t>
      </w:r>
      <w:proofErr w:type="spellStart"/>
      <w:r w:rsidRPr="008150EC">
        <w:rPr>
          <w:rFonts w:ascii="Arial" w:eastAsia="SimSun" w:hAnsi="Arial" w:cs="Arial"/>
          <w:color w:val="000000"/>
          <w:sz w:val="24"/>
          <w:szCs w:val="24"/>
          <w:lang w:eastAsia="ja-JP"/>
        </w:rPr>
        <w:t>Eg</w:t>
      </w:r>
      <w:proofErr w:type="spellEnd"/>
      <w:r w:rsidRPr="008150EC">
        <w:rPr>
          <w:rFonts w:ascii="Arial" w:eastAsia="SimSun" w:hAnsi="Arial" w:cs="Arial"/>
          <w:color w:val="000000"/>
          <w:sz w:val="24"/>
          <w:szCs w:val="24"/>
          <w:lang w:eastAsia="ja-JP"/>
        </w:rPr>
        <w:t>: Annually, Monthly , Every ‘n’ (number) years etc.</w:t>
      </w:r>
      <w:r w:rsidRPr="008150EC">
        <w:rPr>
          <w:rFonts w:ascii="Arial" w:eastAsia="SimSun" w:hAnsi="Arial" w:cs="Arial"/>
          <w:b/>
          <w:bCs/>
          <w:color w:val="000000"/>
          <w:sz w:val="24"/>
          <w:szCs w:val="24"/>
          <w:lang w:eastAsia="ja-JP"/>
        </w:rPr>
        <w:br/>
      </w:r>
    </w:p>
    <w:p w:rsidR="008150EC" w:rsidRPr="008150EC" w:rsidRDefault="008150EC" w:rsidP="008150EC">
      <w:pPr>
        <w:numPr>
          <w:ilvl w:val="0"/>
          <w:numId w:val="2"/>
        </w:numPr>
        <w:spacing w:after="120" w:line="264" w:lineRule="auto"/>
        <w:contextualSpacing/>
        <w:rPr>
          <w:rFonts w:ascii="Arial" w:eastAsia="SimSun" w:hAnsi="Arial" w:cs="Arial"/>
          <w:b/>
          <w:bCs/>
          <w:color w:val="000000"/>
          <w:sz w:val="24"/>
          <w:szCs w:val="24"/>
          <w:lang w:eastAsia="ja-JP"/>
        </w:rPr>
      </w:pPr>
      <w:r w:rsidRPr="008150EC">
        <w:rPr>
          <w:rFonts w:ascii="Arial" w:eastAsia="SimSun" w:hAnsi="Arial" w:cs="Arial"/>
          <w:b/>
          <w:bCs/>
          <w:color w:val="000000"/>
          <w:sz w:val="24"/>
          <w:szCs w:val="24"/>
          <w:lang w:eastAsia="ja-JP"/>
        </w:rPr>
        <w:t xml:space="preserve">Primary Data </w:t>
      </w:r>
      <w:proofErr w:type="gramStart"/>
      <w:r w:rsidRPr="008150EC">
        <w:rPr>
          <w:rFonts w:ascii="Arial" w:eastAsia="SimSun" w:hAnsi="Arial" w:cs="Arial"/>
          <w:b/>
          <w:bCs/>
          <w:color w:val="000000"/>
          <w:sz w:val="24"/>
          <w:szCs w:val="24"/>
          <w:lang w:eastAsia="ja-JP"/>
        </w:rPr>
        <w:t>Sources :</w:t>
      </w:r>
      <w:proofErr w:type="gramEnd"/>
      <w:r w:rsidRPr="008150EC">
        <w:rPr>
          <w:rFonts w:ascii="Arial" w:eastAsia="SimSun" w:hAnsi="Arial" w:cs="Arial"/>
          <w:b/>
          <w:bCs/>
          <w:color w:val="000000"/>
          <w:sz w:val="24"/>
          <w:szCs w:val="24"/>
          <w:lang w:eastAsia="ja-JP"/>
        </w:rPr>
        <w:t xml:space="preserve"> </w:t>
      </w:r>
      <w:r w:rsidRPr="008150EC">
        <w:rPr>
          <w:rFonts w:ascii="Arial" w:eastAsia="SimSun" w:hAnsi="Arial" w:cs="Arial"/>
          <w:color w:val="000000"/>
          <w:sz w:val="24"/>
          <w:szCs w:val="24"/>
          <w:lang w:eastAsia="ja-JP"/>
        </w:rPr>
        <w:t>For each indicator primary data sources have been recommended by WHO thereby providing probable guidelines to countries for collecting data from various recognized sources such as governmental or administrative agencies, registries, annual reports, surveys etc.</w:t>
      </w:r>
    </w:p>
    <w:p w:rsidR="008150EC" w:rsidRPr="008150EC" w:rsidRDefault="008150EC" w:rsidP="008150EC">
      <w:pPr>
        <w:spacing w:after="120" w:line="264" w:lineRule="auto"/>
        <w:ind w:left="1080"/>
        <w:contextualSpacing/>
        <w:rPr>
          <w:rFonts w:ascii="Arial" w:eastAsia="SimSun" w:hAnsi="Arial" w:cs="Arial"/>
          <w:b/>
          <w:bCs/>
          <w:color w:val="000000"/>
          <w:sz w:val="24"/>
          <w:szCs w:val="24"/>
          <w:lang w:eastAsia="ja-JP"/>
        </w:rPr>
      </w:pPr>
    </w:p>
    <w:p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lastRenderedPageBreak/>
        <w:t xml:space="preserve">Alternate Data </w:t>
      </w:r>
      <w:proofErr w:type="gramStart"/>
      <w:r w:rsidRPr="008150EC">
        <w:rPr>
          <w:rFonts w:ascii="Arial" w:eastAsia="SimSun" w:hAnsi="Arial" w:cs="Arial"/>
          <w:b/>
          <w:bCs/>
          <w:color w:val="000000"/>
          <w:sz w:val="24"/>
          <w:szCs w:val="24"/>
          <w:lang w:eastAsia="ja-JP"/>
        </w:rPr>
        <w:t>Sources :</w:t>
      </w:r>
      <w:proofErr w:type="gramEnd"/>
      <w:r w:rsidRPr="008150EC">
        <w:rPr>
          <w:rFonts w:ascii="Arial" w:eastAsia="SimSun" w:hAnsi="Arial" w:cs="Arial"/>
          <w:b/>
          <w:bCs/>
          <w:color w:val="000000"/>
          <w:sz w:val="24"/>
          <w:szCs w:val="24"/>
          <w:lang w:eastAsia="ja-JP"/>
        </w:rPr>
        <w:t xml:space="preserve"> </w:t>
      </w:r>
      <w:r w:rsidRPr="008150EC">
        <w:rPr>
          <w:rFonts w:ascii="Arial" w:eastAsia="SimSun" w:hAnsi="Arial" w:cs="Arial"/>
          <w:color w:val="000000"/>
          <w:sz w:val="24"/>
          <w:szCs w:val="24"/>
          <w:lang w:eastAsia="ja-JP"/>
        </w:rPr>
        <w:t>On account of potential data unavailability with Primary Data Sources, WHO have also advised on alternate data sources for successful data collection.</w:t>
      </w:r>
      <w:r w:rsidRPr="008150EC">
        <w:rPr>
          <w:rFonts w:ascii="Arial" w:eastAsia="SimSun" w:hAnsi="Arial" w:cs="Arial"/>
          <w:color w:val="000000"/>
          <w:sz w:val="24"/>
          <w:szCs w:val="24"/>
          <w:lang w:eastAsia="ja-JP"/>
        </w:rPr>
        <w:br/>
      </w:r>
    </w:p>
    <w:p w:rsidR="008150EC" w:rsidRPr="008150EC" w:rsidRDefault="008150EC" w:rsidP="008150EC">
      <w:pPr>
        <w:numPr>
          <w:ilvl w:val="0"/>
          <w:numId w:val="2"/>
        </w:numPr>
        <w:spacing w:after="120" w:line="264" w:lineRule="auto"/>
        <w:contextualSpacing/>
        <w:rPr>
          <w:rFonts w:ascii="Arial" w:eastAsia="SimSun" w:hAnsi="Arial" w:cs="Arial"/>
          <w:color w:val="000000"/>
          <w:sz w:val="24"/>
          <w:szCs w:val="24"/>
          <w:lang w:eastAsia="ja-JP"/>
        </w:rPr>
      </w:pPr>
      <w:r w:rsidRPr="008150EC">
        <w:rPr>
          <w:rFonts w:ascii="Arial" w:eastAsia="SimSun" w:hAnsi="Arial" w:cs="Arial"/>
          <w:b/>
          <w:bCs/>
          <w:color w:val="000000"/>
          <w:sz w:val="24"/>
          <w:szCs w:val="24"/>
          <w:lang w:eastAsia="ja-JP"/>
        </w:rPr>
        <w:t xml:space="preserve">UAE Data Sources : </w:t>
      </w:r>
      <w:r w:rsidRPr="008150EC">
        <w:rPr>
          <w:rFonts w:ascii="Arial" w:eastAsia="SimSun" w:hAnsi="Arial" w:cs="Arial"/>
          <w:color w:val="000000"/>
          <w:sz w:val="24"/>
          <w:szCs w:val="24"/>
          <w:lang w:eastAsia="ja-JP"/>
        </w:rPr>
        <w:t>In relation to the WHO advised data sources we have put forth the potential UAE data sources for the respective indicators cutting across various federal and regional ministerial and external entities.</w:t>
      </w:r>
    </w:p>
    <w:p w:rsidR="008150EC" w:rsidRPr="008150EC" w:rsidRDefault="008150EC" w:rsidP="008150EC">
      <w:pPr>
        <w:spacing w:after="120" w:line="264" w:lineRule="auto"/>
        <w:rPr>
          <w:rFonts w:ascii="Arial" w:eastAsia="SimSun" w:hAnsi="Arial" w:cs="Arial"/>
          <w:color w:val="000000"/>
          <w:sz w:val="24"/>
          <w:szCs w:val="24"/>
          <w:lang w:eastAsia="ja-JP"/>
        </w:rPr>
      </w:pPr>
    </w:p>
    <w:p w:rsidR="008150EC" w:rsidRDefault="008150EC" w:rsidP="008150EC"/>
    <w:p w:rsidR="008150EC" w:rsidRDefault="008150EC" w:rsidP="008150EC"/>
    <w:p w:rsidR="008150EC" w:rsidRDefault="008150EC" w:rsidP="008150EC"/>
    <w:p w:rsidR="008150EC" w:rsidRDefault="008150EC" w:rsidP="008150EC"/>
    <w:p w:rsidR="008150EC" w:rsidRDefault="008150EC" w:rsidP="008150EC"/>
    <w:p w:rsidR="008150EC" w:rsidRPr="008150EC" w:rsidRDefault="008150EC" w:rsidP="00D47580">
      <w:pPr>
        <w:pStyle w:val="Heading1"/>
      </w:pPr>
      <w:bookmarkStart w:id="6" w:name="_Toc108001040"/>
      <w:r w:rsidRPr="008150EC">
        <w:t>2. Indicator List</w:t>
      </w:r>
      <w:bookmarkEnd w:id="6"/>
    </w:p>
    <w:tbl>
      <w:tblPr>
        <w:tblStyle w:val="TableGrid1"/>
        <w:tblW w:w="9355" w:type="dxa"/>
        <w:tblLook w:val="04A0" w:firstRow="1" w:lastRow="0" w:firstColumn="1" w:lastColumn="0" w:noHBand="0" w:noVBand="1"/>
      </w:tblPr>
      <w:tblGrid>
        <w:gridCol w:w="730"/>
        <w:gridCol w:w="2145"/>
        <w:gridCol w:w="2146"/>
        <w:gridCol w:w="4334"/>
      </w:tblGrid>
      <w:tr w:rsidR="008150EC" w:rsidRPr="008150EC" w:rsidTr="008150EC">
        <w:trPr>
          <w:trHeight w:val="720"/>
        </w:trPr>
        <w:tc>
          <w:tcPr>
            <w:tcW w:w="730" w:type="dxa"/>
            <w:shd w:val="clear" w:color="auto" w:fill="B68A35"/>
            <w:vAlign w:val="center"/>
          </w:tcPr>
          <w:p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 xml:space="preserve"># </w:t>
            </w:r>
          </w:p>
        </w:tc>
        <w:tc>
          <w:tcPr>
            <w:tcW w:w="2145" w:type="dxa"/>
            <w:shd w:val="clear" w:color="auto" w:fill="B68A35"/>
            <w:vAlign w:val="center"/>
          </w:tcPr>
          <w:p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Category</w:t>
            </w:r>
          </w:p>
        </w:tc>
        <w:tc>
          <w:tcPr>
            <w:tcW w:w="2146" w:type="dxa"/>
            <w:shd w:val="clear" w:color="auto" w:fill="B68A35"/>
            <w:vAlign w:val="center"/>
          </w:tcPr>
          <w:p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Sub-Category</w:t>
            </w:r>
          </w:p>
        </w:tc>
        <w:tc>
          <w:tcPr>
            <w:tcW w:w="4334" w:type="dxa"/>
            <w:shd w:val="clear" w:color="auto" w:fill="B68A35"/>
            <w:vAlign w:val="center"/>
          </w:tcPr>
          <w:p w:rsidR="008150EC" w:rsidRPr="008150EC" w:rsidRDefault="008150EC" w:rsidP="008150EC">
            <w:pPr>
              <w:rPr>
                <w:rFonts w:ascii="Arial" w:hAnsi="Arial" w:cs="Arial"/>
                <w:b/>
                <w:bCs/>
                <w:color w:val="FFFFFF"/>
                <w:sz w:val="24"/>
                <w:szCs w:val="24"/>
              </w:rPr>
            </w:pPr>
            <w:r w:rsidRPr="008150EC">
              <w:rPr>
                <w:rFonts w:ascii="Arial" w:hAnsi="Arial" w:cs="Arial"/>
                <w:b/>
                <w:bCs/>
                <w:color w:val="FFFFFF"/>
                <w:sz w:val="24"/>
                <w:szCs w:val="24"/>
              </w:rPr>
              <w:t>Indicators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w:t>
            </w:r>
          </w:p>
        </w:tc>
        <w:tc>
          <w:tcPr>
            <w:tcW w:w="2145" w:type="dxa"/>
            <w:vMerge w:val="restart"/>
            <w:vAlign w:val="center"/>
          </w:tcPr>
          <w:p w:rsidR="008150EC" w:rsidRPr="008150EC" w:rsidRDefault="008150EC" w:rsidP="008150EC">
            <w:pPr>
              <w:jc w:val="center"/>
              <w:rPr>
                <w:rFonts w:ascii="Arial" w:hAnsi="Arial" w:cs="Arial"/>
                <w:b/>
                <w:bCs/>
                <w:color w:val="404040"/>
                <w:lang w:val="en-GB"/>
              </w:rPr>
            </w:pPr>
            <w:r w:rsidRPr="008150EC">
              <w:rPr>
                <w:rFonts w:ascii="Arial" w:hAnsi="Arial" w:cs="Arial"/>
                <w:b/>
                <w:bCs/>
                <w:color w:val="404040"/>
                <w:lang w:val="en-GB"/>
              </w:rPr>
              <w:t>Health determinants and risks</w:t>
            </w:r>
          </w:p>
        </w:tc>
        <w:tc>
          <w:tcPr>
            <w:tcW w:w="2146" w:type="dxa"/>
            <w:vMerge w:val="restart"/>
            <w:vAlign w:val="center"/>
          </w:tcPr>
          <w:p w:rsidR="008150EC" w:rsidRPr="008150EC" w:rsidRDefault="008150EC" w:rsidP="008150EC">
            <w:pPr>
              <w:jc w:val="center"/>
              <w:rPr>
                <w:rFonts w:ascii="Arial" w:hAnsi="Arial" w:cs="Arial"/>
                <w:b/>
                <w:bCs/>
                <w:color w:val="404040"/>
                <w:lang w:val="en-GB"/>
              </w:rPr>
            </w:pPr>
            <w:r w:rsidRPr="008150EC">
              <w:rPr>
                <w:rFonts w:ascii="Arial" w:hAnsi="Arial" w:cs="Arial"/>
                <w:b/>
                <w:bCs/>
                <w:color w:val="404040"/>
                <w:lang w:val="en-GB"/>
              </w:rPr>
              <w:t>Demographic and socioeconomic determinants</w:t>
            </w: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lang w:val="en-GB"/>
              </w:rPr>
              <w:t>Population size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lang w:val="en-GB"/>
              </w:rPr>
            </w:pPr>
            <w:r w:rsidRPr="008150EC">
              <w:rPr>
                <w:rFonts w:ascii="Arial" w:hAnsi="Arial" w:cs="Arial"/>
                <w:color w:val="404040"/>
                <w:lang w:val="en-GB"/>
              </w:rPr>
              <w:t>2</w:t>
            </w:r>
          </w:p>
        </w:tc>
        <w:tc>
          <w:tcPr>
            <w:tcW w:w="2145" w:type="dxa"/>
            <w:vMerge/>
          </w:tcPr>
          <w:p w:rsidR="008150EC" w:rsidRPr="008150EC" w:rsidRDefault="008150EC" w:rsidP="008150EC">
            <w:pPr>
              <w:rPr>
                <w:rFonts w:ascii="Arial" w:hAnsi="Arial" w:cs="Arial"/>
                <w:color w:val="404040"/>
                <w:lang w:val="en-GB"/>
              </w:rPr>
            </w:pPr>
          </w:p>
        </w:tc>
        <w:tc>
          <w:tcPr>
            <w:tcW w:w="2146" w:type="dxa"/>
            <w:vMerge/>
          </w:tcPr>
          <w:p w:rsidR="008150EC" w:rsidRPr="008150EC" w:rsidRDefault="008150EC" w:rsidP="008150EC">
            <w:pPr>
              <w:rPr>
                <w:rFonts w:ascii="Arial" w:hAnsi="Arial" w:cs="Arial"/>
                <w:color w:val="404040"/>
                <w:lang w:val="en-GB"/>
              </w:rPr>
            </w:pPr>
          </w:p>
        </w:tc>
        <w:tc>
          <w:tcPr>
            <w:tcW w:w="4334" w:type="dxa"/>
            <w:vAlign w:val="center"/>
          </w:tcPr>
          <w:p w:rsidR="008150EC" w:rsidRPr="008150EC" w:rsidRDefault="00592432" w:rsidP="008150EC">
            <w:pPr>
              <w:rPr>
                <w:rFonts w:ascii="Arial" w:hAnsi="Arial" w:cs="Arial"/>
                <w:color w:val="404040"/>
                <w:lang w:val="en-GB"/>
              </w:rPr>
            </w:pPr>
            <w:hyperlink r:id="rId21" w:history="1">
              <w:r w:rsidR="008150EC" w:rsidRPr="008150EC">
                <w:rPr>
                  <w:rFonts w:ascii="Arial" w:hAnsi="Arial" w:cs="Arial"/>
                  <w:color w:val="404040"/>
                  <w:lang w:val="en-GB"/>
                </w:rPr>
                <w:t>Population living in urban areas (Percentage)</w:t>
              </w:r>
            </w:hyperlink>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w:t>
            </w:r>
          </w:p>
        </w:tc>
        <w:tc>
          <w:tcPr>
            <w:tcW w:w="2145" w:type="dxa"/>
            <w:vMerge/>
          </w:tcPr>
          <w:p w:rsidR="008150EC" w:rsidRPr="008150EC" w:rsidRDefault="008150EC" w:rsidP="008150EC">
            <w:pPr>
              <w:rPr>
                <w:rFonts w:ascii="Arial" w:hAnsi="Arial" w:cs="Arial"/>
                <w:color w:val="404040"/>
                <w:lang w:val="en-GB"/>
              </w:rPr>
            </w:pPr>
          </w:p>
        </w:tc>
        <w:tc>
          <w:tcPr>
            <w:tcW w:w="2146" w:type="dxa"/>
            <w:vMerge/>
          </w:tcPr>
          <w:p w:rsidR="008150EC" w:rsidRPr="008150EC" w:rsidRDefault="008150EC" w:rsidP="008150EC">
            <w:pPr>
              <w:rPr>
                <w:rFonts w:ascii="Arial"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lang w:val="en-GB"/>
              </w:rPr>
              <w:t>Population growth rate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lastRenderedPageBreak/>
              <w:t>4</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Life expectancy at birth</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5</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Total fertility rate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6</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Adolescent fertility rate (per 1000 girls aged 15-19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7</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Net primary School enrolment</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8</w:t>
            </w:r>
          </w:p>
        </w:tc>
        <w:tc>
          <w:tcPr>
            <w:tcW w:w="2145" w:type="dxa"/>
            <w:vMerge/>
          </w:tcPr>
          <w:p w:rsidR="008150EC" w:rsidRPr="008150EC" w:rsidRDefault="008150EC" w:rsidP="008150EC">
            <w:pPr>
              <w:rPr>
                <w:rFonts w:ascii="Arial" w:hAnsi="Arial" w:cs="Arial"/>
                <w:color w:val="404040"/>
                <w:lang w:val="en-GB"/>
              </w:rPr>
            </w:pPr>
          </w:p>
        </w:tc>
        <w:tc>
          <w:tcPr>
            <w:tcW w:w="2146" w:type="dxa"/>
            <w:vMerge/>
          </w:tcPr>
          <w:p w:rsidR="008150EC" w:rsidRPr="008150EC" w:rsidRDefault="008150EC" w:rsidP="008150EC">
            <w:pPr>
              <w:rPr>
                <w:rFonts w:ascii="Arial"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lang w:val="en-GB"/>
              </w:rPr>
              <w:t>Population below the international poverty line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9</w:t>
            </w:r>
          </w:p>
        </w:tc>
        <w:tc>
          <w:tcPr>
            <w:tcW w:w="2145" w:type="dxa"/>
            <w:vMerge/>
          </w:tcPr>
          <w:p w:rsidR="008150EC" w:rsidRPr="008150EC" w:rsidRDefault="008150EC" w:rsidP="008150EC">
            <w:pPr>
              <w:rPr>
                <w:rFonts w:ascii="Arial" w:hAnsi="Arial" w:cs="Arial"/>
                <w:color w:val="404040"/>
                <w:lang w:val="en-GB"/>
              </w:rPr>
            </w:pPr>
          </w:p>
        </w:tc>
        <w:tc>
          <w:tcPr>
            <w:tcW w:w="2146" w:type="dxa"/>
            <w:vMerge/>
          </w:tcPr>
          <w:p w:rsidR="008150EC" w:rsidRPr="008150EC" w:rsidRDefault="008150EC" w:rsidP="008150EC">
            <w:pPr>
              <w:rPr>
                <w:rFonts w:ascii="Arial"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lang w:val="en-GB"/>
              </w:rPr>
              <w:t xml:space="preserve">Youth literacy rate </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lang w:val="en-GB"/>
              </w:rPr>
            </w:pPr>
            <w:r w:rsidRPr="008150EC">
              <w:rPr>
                <w:rFonts w:ascii="Arial" w:hAnsi="Arial" w:cs="Arial"/>
                <w:color w:val="404040"/>
                <w:lang w:val="en-GB"/>
              </w:rPr>
              <w:t>10</w:t>
            </w:r>
          </w:p>
        </w:tc>
        <w:tc>
          <w:tcPr>
            <w:tcW w:w="2145" w:type="dxa"/>
            <w:vMerge/>
          </w:tcPr>
          <w:p w:rsidR="008150EC" w:rsidRPr="008150EC" w:rsidRDefault="008150EC" w:rsidP="008150EC">
            <w:pPr>
              <w:rPr>
                <w:rFonts w:ascii="Arial" w:hAnsi="Arial" w:cs="Arial"/>
                <w:color w:val="404040"/>
                <w:lang w:val="en-GB"/>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lang w:val="en-GB"/>
              </w:rPr>
            </w:pPr>
            <w:r w:rsidRPr="008150EC">
              <w:rPr>
                <w:rFonts w:ascii="Arial" w:hAnsi="Arial" w:cs="Arial"/>
                <w:color w:val="404040"/>
              </w:rPr>
              <w:t>Access to improved drinking water</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lang w:val="en-GB"/>
              </w:rPr>
            </w:pPr>
            <w:r w:rsidRPr="008150EC">
              <w:rPr>
                <w:rFonts w:ascii="Arial" w:hAnsi="Arial" w:cs="Arial"/>
                <w:color w:val="404040"/>
                <w:lang w:val="en-GB"/>
              </w:rPr>
              <w:t>11</w:t>
            </w:r>
          </w:p>
        </w:tc>
        <w:tc>
          <w:tcPr>
            <w:tcW w:w="2145" w:type="dxa"/>
            <w:vMerge/>
          </w:tcPr>
          <w:p w:rsidR="008150EC" w:rsidRPr="008150EC" w:rsidRDefault="008150EC" w:rsidP="008150EC">
            <w:pPr>
              <w:rPr>
                <w:rFonts w:ascii="Arial" w:hAnsi="Arial" w:cs="Arial"/>
                <w:color w:val="404040"/>
                <w:lang w:val="en-GB"/>
              </w:rPr>
            </w:pPr>
          </w:p>
        </w:tc>
        <w:tc>
          <w:tcPr>
            <w:tcW w:w="2146" w:type="dxa"/>
            <w:vMerge/>
          </w:tcPr>
          <w:p w:rsidR="008150EC" w:rsidRPr="008150EC" w:rsidRDefault="008150EC" w:rsidP="008150EC">
            <w:pPr>
              <w:rPr>
                <w:rFonts w:ascii="Arial" w:hAnsi="Arial" w:cs="Arial"/>
                <w:color w:val="FF0000"/>
              </w:rPr>
            </w:pPr>
          </w:p>
        </w:tc>
        <w:tc>
          <w:tcPr>
            <w:tcW w:w="4334" w:type="dxa"/>
            <w:vAlign w:val="center"/>
          </w:tcPr>
          <w:p w:rsidR="008150EC" w:rsidRPr="008150EC" w:rsidRDefault="008150EC" w:rsidP="008150EC">
            <w:pPr>
              <w:rPr>
                <w:rFonts w:ascii="Arial" w:hAnsi="Arial" w:cs="Arial"/>
                <w:color w:val="404040"/>
                <w:lang w:val="en-GB"/>
              </w:rPr>
            </w:pPr>
            <w:r w:rsidRPr="008150EC">
              <w:rPr>
                <w:rFonts w:ascii="Arial" w:hAnsi="Arial" w:cs="Arial"/>
                <w:color w:val="404040"/>
              </w:rPr>
              <w:t>Access to improved sanitation facilities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12</w:t>
            </w:r>
          </w:p>
        </w:tc>
        <w:tc>
          <w:tcPr>
            <w:tcW w:w="2145" w:type="dxa"/>
            <w:vMerge/>
          </w:tcPr>
          <w:p w:rsidR="008150EC" w:rsidRPr="008150EC" w:rsidRDefault="008150EC" w:rsidP="008150EC">
            <w:pPr>
              <w:rPr>
                <w:rFonts w:ascii="Arial" w:hAnsi="Arial" w:cs="Arial"/>
                <w:color w:val="404040"/>
                <w:lang w:val="en-GB"/>
              </w:rPr>
            </w:pPr>
          </w:p>
        </w:tc>
        <w:tc>
          <w:tcPr>
            <w:tcW w:w="2146" w:type="dxa"/>
            <w:vMerge w:val="restart"/>
            <w:vAlign w:val="center"/>
          </w:tcPr>
          <w:p w:rsidR="008150EC" w:rsidRPr="008150EC" w:rsidRDefault="008150EC" w:rsidP="008150EC">
            <w:pPr>
              <w:jc w:val="center"/>
              <w:rPr>
                <w:rFonts w:ascii="Arial" w:hAnsi="Arial" w:cs="Arial"/>
                <w:b/>
                <w:bCs/>
                <w:color w:val="404040"/>
                <w:lang w:val="en-GB"/>
              </w:rPr>
            </w:pPr>
            <w:r w:rsidRPr="008150EC">
              <w:rPr>
                <w:rFonts w:ascii="Arial" w:hAnsi="Arial" w:cs="Arial"/>
                <w:b/>
                <w:bCs/>
                <w:color w:val="404040"/>
                <w:lang w:val="en-GB"/>
              </w:rPr>
              <w:t>Risk Factors</w:t>
            </w: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lang w:val="en-GB"/>
              </w:rPr>
              <w:t xml:space="preserve">Incidence of low birth weight among </w:t>
            </w:r>
            <w:proofErr w:type="spellStart"/>
            <w:r w:rsidRPr="008150EC">
              <w:rPr>
                <w:rFonts w:ascii="Arial" w:hAnsi="Arial" w:cs="Arial"/>
                <w:color w:val="404040"/>
                <w:lang w:val="en-GB"/>
              </w:rPr>
              <w:t>newborns</w:t>
            </w:r>
            <w:proofErr w:type="spellEnd"/>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13</w:t>
            </w:r>
          </w:p>
        </w:tc>
        <w:tc>
          <w:tcPr>
            <w:tcW w:w="2145" w:type="dxa"/>
            <w:vMerge/>
          </w:tcPr>
          <w:p w:rsidR="008150EC" w:rsidRPr="008150EC" w:rsidRDefault="008150EC" w:rsidP="008150EC">
            <w:pPr>
              <w:rPr>
                <w:rFonts w:ascii="Arial" w:hAnsi="Arial" w:cs="Arial"/>
                <w:color w:val="404040"/>
                <w:lang w:val="en-GB"/>
              </w:rPr>
            </w:pPr>
          </w:p>
        </w:tc>
        <w:tc>
          <w:tcPr>
            <w:tcW w:w="2146" w:type="dxa"/>
            <w:vMerge/>
          </w:tcPr>
          <w:p w:rsidR="008150EC" w:rsidRPr="008150EC" w:rsidRDefault="008150EC" w:rsidP="008150EC">
            <w:pPr>
              <w:rPr>
                <w:rFonts w:ascii="Arial" w:hAnsi="Arial" w:cs="Arial"/>
                <w:color w:val="404040"/>
                <w:lang w:val="en-GB"/>
              </w:rPr>
            </w:pPr>
          </w:p>
        </w:tc>
        <w:tc>
          <w:tcPr>
            <w:tcW w:w="4334" w:type="dxa"/>
            <w:vAlign w:val="center"/>
          </w:tcPr>
          <w:p w:rsidR="008150EC" w:rsidRPr="008150EC" w:rsidRDefault="00592432" w:rsidP="008150EC">
            <w:pPr>
              <w:rPr>
                <w:rFonts w:ascii="Arial" w:hAnsi="Arial" w:cs="Arial"/>
                <w:color w:val="404040"/>
              </w:rPr>
            </w:pPr>
            <w:hyperlink r:id="rId22" w:history="1">
              <w:r w:rsidR="008150EC" w:rsidRPr="008150EC">
                <w:rPr>
                  <w:rFonts w:ascii="Arial" w:hAnsi="Arial" w:cs="Arial"/>
                  <w:color w:val="404040"/>
                </w:rPr>
                <w:t>Exclusive breastfeeding rate 0-5 months of age</w:t>
              </w:r>
            </w:hyperlink>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14</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Children under 5 who are stunted (moderate and severe)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15</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Children under 5 who are wasted (moderate and severe)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16</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Children under 5 who are overweight</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17</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Children under 5 years who are obese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18</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Overweight in adolescents (13-18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19</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Obesity in adolescents (13-18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20</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Overweight in adults (18+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21</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Obesity in adults (18+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22</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Tobacco use among persons (13-15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23</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Tobacco use among persons  15 +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24</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Insufficient physical activity in adolescents (13-18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25</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Insufficient physical activity in adults (18+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lastRenderedPageBreak/>
              <w:t>26</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Raised blood glucose among adults (18+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27</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Raised blood pressure among adults (18+ years)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28</w:t>
            </w:r>
          </w:p>
        </w:tc>
        <w:tc>
          <w:tcPr>
            <w:tcW w:w="2145" w:type="dxa"/>
            <w:vMerge/>
          </w:tcPr>
          <w:p w:rsidR="008150EC" w:rsidRPr="008150EC" w:rsidRDefault="008150EC" w:rsidP="008150EC">
            <w:pPr>
              <w:rPr>
                <w:rFonts w:ascii="Arial" w:hAnsi="Arial" w:cs="Arial"/>
                <w:color w:val="404040"/>
              </w:rPr>
            </w:pPr>
          </w:p>
        </w:tc>
        <w:tc>
          <w:tcPr>
            <w:tcW w:w="2146" w:type="dxa"/>
            <w:vMerge/>
          </w:tcPr>
          <w:p w:rsidR="008150EC" w:rsidRPr="008150EC" w:rsidRDefault="008150EC" w:rsidP="008150EC">
            <w:pPr>
              <w:rPr>
                <w:rFonts w:ascii="Arial" w:hAnsi="Arial" w:cs="Arial"/>
                <w:color w:val="404040"/>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Anemia among women of reproductive age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29</w:t>
            </w:r>
          </w:p>
        </w:tc>
        <w:tc>
          <w:tcPr>
            <w:tcW w:w="2145" w:type="dxa"/>
            <w:vMerge w:val="restart"/>
            <w:vAlign w:val="center"/>
          </w:tcPr>
          <w:p w:rsidR="008150EC" w:rsidRPr="008150EC" w:rsidRDefault="008150EC" w:rsidP="008150EC">
            <w:pPr>
              <w:jc w:val="center"/>
              <w:rPr>
                <w:rFonts w:ascii="Arial" w:eastAsia="Times New Roman" w:hAnsi="Arial" w:cs="Arial"/>
                <w:color w:val="404040"/>
                <w:lang w:val="en-GB"/>
              </w:rPr>
            </w:pPr>
          </w:p>
          <w:p w:rsidR="008150EC" w:rsidRPr="008150EC" w:rsidRDefault="008150EC" w:rsidP="008150EC">
            <w:pPr>
              <w:jc w:val="center"/>
              <w:rPr>
                <w:rFonts w:ascii="Arial" w:eastAsia="Times New Roman" w:hAnsi="Arial" w:cs="Arial"/>
                <w:color w:val="404040"/>
                <w:lang w:val="en-GB"/>
              </w:rPr>
            </w:pPr>
          </w:p>
          <w:p w:rsidR="008150EC" w:rsidRPr="008150EC" w:rsidRDefault="008150EC" w:rsidP="008150EC">
            <w:pPr>
              <w:jc w:val="center"/>
              <w:rPr>
                <w:rFonts w:ascii="Arial" w:eastAsia="Times New Roman" w:hAnsi="Arial" w:cs="Arial"/>
                <w:color w:val="404040"/>
                <w:lang w:val="en-GB"/>
              </w:rPr>
            </w:pPr>
          </w:p>
          <w:p w:rsidR="008150EC" w:rsidRPr="008150EC" w:rsidRDefault="008150EC" w:rsidP="008150EC">
            <w:pPr>
              <w:jc w:val="center"/>
              <w:rPr>
                <w:rFonts w:ascii="Arial" w:eastAsia="Times New Roman" w:hAnsi="Arial" w:cs="Arial"/>
                <w:color w:val="404040"/>
                <w:lang w:val="en-GB"/>
              </w:rPr>
            </w:pPr>
            <w:r w:rsidRPr="008150EC">
              <w:rPr>
                <w:rFonts w:ascii="Arial" w:eastAsia="Times New Roman" w:hAnsi="Arial" w:cs="Arial"/>
                <w:b/>
                <w:bCs/>
                <w:color w:val="404040"/>
                <w:lang w:val="en-GB"/>
              </w:rPr>
              <w:t>Health</w:t>
            </w:r>
            <w:r w:rsidRPr="008150EC">
              <w:rPr>
                <w:rFonts w:ascii="Arial" w:eastAsia="Times New Roman" w:hAnsi="Arial" w:cs="Arial"/>
                <w:color w:val="404040"/>
                <w:lang w:val="en-GB"/>
              </w:rPr>
              <w:t xml:space="preserve"> </w:t>
            </w:r>
            <w:r w:rsidRPr="008150EC">
              <w:rPr>
                <w:rFonts w:ascii="Arial" w:eastAsia="Times New Roman" w:hAnsi="Arial" w:cs="Arial"/>
                <w:b/>
                <w:bCs/>
                <w:color w:val="404040"/>
                <w:lang w:val="en-GB"/>
              </w:rPr>
              <w:t>Status</w:t>
            </w:r>
          </w:p>
        </w:tc>
        <w:tc>
          <w:tcPr>
            <w:tcW w:w="2146" w:type="dxa"/>
            <w:vMerge w:val="restart"/>
            <w:vAlign w:val="center"/>
          </w:tcPr>
          <w:p w:rsidR="008150EC" w:rsidRPr="008150EC" w:rsidRDefault="008150EC" w:rsidP="008150EC">
            <w:pPr>
              <w:jc w:val="center"/>
              <w:rPr>
                <w:rFonts w:ascii="Arial" w:eastAsia="Times New Roman" w:hAnsi="Arial" w:cs="Arial"/>
                <w:color w:val="404040"/>
                <w:lang w:val="en-GB"/>
              </w:rPr>
            </w:pPr>
          </w:p>
          <w:p w:rsidR="008150EC" w:rsidRPr="008150EC" w:rsidRDefault="008150EC" w:rsidP="008150EC">
            <w:pPr>
              <w:jc w:val="center"/>
              <w:rPr>
                <w:rFonts w:ascii="Arial" w:eastAsia="Times New Roman" w:hAnsi="Arial" w:cs="Arial"/>
                <w:color w:val="404040"/>
                <w:lang w:val="en-GB"/>
              </w:rPr>
            </w:pPr>
          </w:p>
          <w:p w:rsidR="008150EC" w:rsidRPr="008150EC" w:rsidRDefault="008150EC" w:rsidP="008150EC">
            <w:pPr>
              <w:jc w:val="center"/>
              <w:rPr>
                <w:rFonts w:ascii="Arial" w:eastAsia="Times New Roman" w:hAnsi="Arial" w:cs="Arial"/>
                <w:color w:val="404040"/>
                <w:lang w:val="en-GB"/>
              </w:rPr>
            </w:pPr>
          </w:p>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Mortality</w:t>
            </w: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Neonatal mortality rate (per 1000 live births)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30</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Infant mortality rate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31</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Under -five mortality</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32</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Maternal mortality ratio</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33</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Mortality rate by main cause of death, (age standardized)</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34</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Mortality between age groups 30 and 70 from cardiovascular diseases, cancer, diabetes, or chronic respiratory diseases</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35</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Mortality rate due to road traffic injuries (per 100 000 population)</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36</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r>
            <w:hyperlink r:id="rId23" w:history="1">
              <w:r w:rsidRPr="008150EC">
                <w:rPr>
                  <w:rFonts w:ascii="Arial" w:eastAsia="Times New Roman" w:hAnsi="Arial" w:cs="Arial"/>
                  <w:color w:val="404040"/>
                  <w:lang w:val="en-GB"/>
                </w:rPr>
                <w:t xml:space="preserve">Mortality rate attributed to household and ambient air pollution </w:t>
              </w:r>
            </w:hyperlink>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37</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r>
            <w:hyperlink r:id="rId24" w:history="1">
              <w:r w:rsidRPr="008150EC">
                <w:rPr>
                  <w:rFonts w:ascii="Arial" w:eastAsia="Times New Roman" w:hAnsi="Arial" w:cs="Arial"/>
                  <w:color w:val="404040"/>
                  <w:lang w:val="en-GB"/>
                </w:rPr>
                <w:t>Mortality rate attributed to unsafe water, unsafe sanitation and lack of hygiene</w:t>
              </w:r>
            </w:hyperlink>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38</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Suicide mortality rate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39</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Morbidity</w:t>
            </w: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Cancer incidence, by type of cancer (per 100 000 population)</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40</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 xml:space="preserve">Tuberculosis case notification rate </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41</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hAnsi="Arial" w:cs="Arial"/>
                <w:color w:val="404040"/>
              </w:rPr>
              <w:t>Estimated number of new HIV infections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42</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t>Number of newly reported HIV cases</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43</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592432" w:rsidP="008150EC">
            <w:pPr>
              <w:rPr>
                <w:rFonts w:ascii="Arial" w:eastAsia="Times New Roman" w:hAnsi="Arial" w:cs="Arial"/>
                <w:color w:val="404040"/>
                <w:lang w:val="en-GB"/>
              </w:rPr>
            </w:pPr>
            <w:hyperlink r:id="rId25" w:history="1">
              <w:r w:rsidR="008150EC" w:rsidRPr="008150EC">
                <w:rPr>
                  <w:rFonts w:ascii="Arial" w:eastAsia="Times New Roman" w:hAnsi="Arial" w:cs="Arial"/>
                  <w:color w:val="404040"/>
                  <w:lang w:val="en-GB"/>
                </w:rPr>
                <w:t>Hepatitis B</w:t>
              </w:r>
            </w:hyperlink>
            <w:r w:rsidR="008150EC" w:rsidRPr="008150EC">
              <w:rPr>
                <w:rFonts w:ascii="Arial" w:eastAsia="Times New Roman" w:hAnsi="Arial" w:cs="Arial"/>
                <w:color w:val="404040"/>
                <w:lang w:val="en-GB"/>
              </w:rPr>
              <w:t xml:space="preserve"> incidence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44</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Incidence of confirmed malaria cases</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45</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Total number of reported cases - Malaria</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lastRenderedPageBreak/>
              <w:t>46</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 xml:space="preserve">Incidence of measles cases  </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47</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Neglected tropical diseases (NTDS)</w:t>
            </w: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r>
            <w:hyperlink r:id="rId26" w:history="1">
              <w:r w:rsidRPr="008150EC">
                <w:rPr>
                  <w:rFonts w:ascii="Arial" w:eastAsia="Times New Roman" w:hAnsi="Arial" w:cs="Arial"/>
                  <w:color w:val="404040"/>
                  <w:lang w:val="en-GB"/>
                </w:rPr>
                <w:t>Number of people requiring interventions against neglected tropical diseases</w:t>
              </w:r>
            </w:hyperlink>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48</w:t>
            </w:r>
          </w:p>
        </w:tc>
        <w:tc>
          <w:tcPr>
            <w:tcW w:w="2145" w:type="dxa"/>
            <w:vMerge w:val="restart"/>
            <w:vAlign w:val="center"/>
          </w:tcPr>
          <w:p w:rsidR="008150EC" w:rsidRPr="008150EC" w:rsidRDefault="008150EC" w:rsidP="008150EC">
            <w:pPr>
              <w:rPr>
                <w:rFonts w:ascii="Arial" w:eastAsia="Times New Roman" w:hAnsi="Arial" w:cs="Arial"/>
                <w:b/>
                <w:bCs/>
                <w:color w:val="404040"/>
                <w:lang w:val="en-GB"/>
              </w:rPr>
            </w:pPr>
            <w:r w:rsidRPr="008150EC">
              <w:rPr>
                <w:rFonts w:ascii="Arial" w:eastAsia="Times New Roman" w:hAnsi="Arial" w:cs="Arial"/>
                <w:b/>
                <w:bCs/>
                <w:color w:val="404040"/>
                <w:lang w:val="en-GB"/>
              </w:rPr>
              <w:t>Health System Response</w:t>
            </w: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Expenditure</w:t>
            </w: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 capita total health expenditure</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49</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ign w:val="center"/>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Out-of-pocket expenditure as % of total health expenditure</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50</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Domestic General Government Health Expenditure (GGHE-D) as % General Government Expenditure (GGE)</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51</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Population with catastrophic health expenditure</w:t>
            </w:r>
            <w:r w:rsidRPr="008150EC">
              <w:rPr>
                <w:rFonts w:ascii="Arial" w:hAnsi="Arial" w:cs="Arial"/>
                <w:color w:val="404040"/>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52</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Population impoverished due to out-of-pocket health expenditure</w:t>
            </w:r>
            <w:r w:rsidRPr="008150EC">
              <w:rPr>
                <w:rFonts w:ascii="Arial" w:hAnsi="Arial" w:cs="Arial"/>
                <w:color w:val="404040"/>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53</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Workforce</w:t>
            </w: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Density of  health workers: a-Physicians, b-nurses, c-midwives, d-pharmacists, f-dentists</w:t>
            </w:r>
            <w:r w:rsidRPr="008150EC">
              <w:rPr>
                <w:rFonts w:ascii="Arial" w:hAnsi="Arial" w:cs="Arial"/>
                <w:color w:val="404040"/>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54</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Density of recent graduates of registered health profession educational institutions a-Physicians, b-nurses, c-midwives, e-dentists,  d-pharmacists</w:t>
            </w:r>
            <w:r w:rsidRPr="008150EC">
              <w:rPr>
                <w:rFonts w:ascii="Arial" w:hAnsi="Arial" w:cs="Arial"/>
                <w:color w:val="404040"/>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55</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System Capacity</w:t>
            </w: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r>
            <w:hyperlink r:id="rId27" w:history="1">
              <w:r w:rsidRPr="008150EC">
                <w:rPr>
                  <w:rFonts w:ascii="Arial" w:eastAsia="Times New Roman" w:hAnsi="Arial" w:cs="Arial"/>
                  <w:color w:val="404040"/>
                  <w:lang w:val="en-GB"/>
                </w:rPr>
                <w:t>International Health Regulations (IHR) technical areas</w:t>
              </w:r>
            </w:hyperlink>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56</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592432" w:rsidP="008150EC">
            <w:pPr>
              <w:rPr>
                <w:rFonts w:ascii="Arial" w:eastAsia="Times New Roman" w:hAnsi="Arial" w:cs="Arial"/>
                <w:color w:val="404040"/>
                <w:lang w:val="en-GB"/>
              </w:rPr>
            </w:pPr>
            <w:hyperlink r:id="rId28" w:history="1">
              <w:r w:rsidR="008150EC" w:rsidRPr="008150EC">
                <w:rPr>
                  <w:rFonts w:ascii="Arial" w:eastAsia="Times New Roman" w:hAnsi="Arial" w:cs="Arial"/>
                  <w:color w:val="404040"/>
                  <w:lang w:val="en-GB"/>
                </w:rPr>
                <w:t>IHR Annually reporting</w:t>
              </w:r>
            </w:hyperlink>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57</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592432" w:rsidP="008150EC">
            <w:pPr>
              <w:rPr>
                <w:rFonts w:ascii="Arial" w:eastAsia="Times New Roman" w:hAnsi="Arial" w:cs="Arial"/>
                <w:color w:val="404040"/>
                <w:lang w:val="en-GB"/>
              </w:rPr>
            </w:pPr>
            <w:hyperlink r:id="rId29" w:history="1">
              <w:r w:rsidR="008150EC" w:rsidRPr="008150EC">
                <w:rPr>
                  <w:rFonts w:ascii="Arial" w:eastAsia="Times New Roman" w:hAnsi="Arial" w:cs="Arial"/>
                  <w:color w:val="404040"/>
                  <w:lang w:val="en-GB"/>
                </w:rPr>
                <w:t>Joint external evaluation of IHR capacity</w:t>
              </w:r>
            </w:hyperlink>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58</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592432" w:rsidP="008150EC">
            <w:pPr>
              <w:rPr>
                <w:rFonts w:ascii="Arial" w:eastAsia="Times New Roman" w:hAnsi="Arial" w:cs="Arial"/>
                <w:color w:val="404040"/>
                <w:lang w:val="en-GB"/>
              </w:rPr>
            </w:pPr>
            <w:hyperlink r:id="rId30" w:history="1">
              <w:r w:rsidR="008150EC" w:rsidRPr="008150EC">
                <w:rPr>
                  <w:rFonts w:ascii="Arial" w:eastAsia="Times New Roman" w:hAnsi="Arial" w:cs="Arial"/>
                  <w:color w:val="404040"/>
                  <w:lang w:val="en-GB"/>
                </w:rPr>
                <w:t>UHC service coverage index</w:t>
              </w:r>
            </w:hyperlink>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59</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Medicines and medical devices</w:t>
            </w: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Availability of selected essential medicines</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60</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Availability of six selected medical devices</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61</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Service delivery</w:t>
            </w: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Density of primary health care facilities (public and private)</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62</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Hospital bed density</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63</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Surgical wound infection rate</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64</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Annually number of outpatient department visits, per capita</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lastRenderedPageBreak/>
              <w:t>65</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Service Coverage</w:t>
            </w:r>
          </w:p>
        </w:tc>
        <w:tc>
          <w:tcPr>
            <w:tcW w:w="4334" w:type="dxa"/>
            <w:vAlign w:val="center"/>
          </w:tcPr>
          <w:p w:rsidR="008150EC" w:rsidRPr="008150EC" w:rsidRDefault="008150EC" w:rsidP="008150EC">
            <w:pPr>
              <w:rPr>
                <w:rFonts w:ascii="Arial" w:eastAsia="Times New Roman" w:hAnsi="Arial" w:cs="Arial"/>
                <w:color w:val="404040"/>
              </w:rPr>
            </w:pPr>
            <w:r w:rsidRPr="008150EC">
              <w:rPr>
                <w:rFonts w:ascii="Arial" w:eastAsia="Times New Roman" w:hAnsi="Arial" w:cs="Arial"/>
                <w:color w:val="404040"/>
                <w:lang w:val="en-GB"/>
              </w:rPr>
              <w:t>Demand for family planning satisfied with modern methods</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66</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Antenatal care coverage (1+)</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67</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Antenatal care coverage (4+)</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68</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Births attended by skilled health personnel</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69</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DPT3/Pentavalent Immunization coverage rate</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70</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Measles immunization coverage rate (MCV1)</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71</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Percentage of suspected malaria cases that have had a diagnostic test</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72</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Percentage of population sleeping under insecticide-treated nets ITN</w:t>
            </w:r>
            <w:r w:rsidRPr="008150EC">
              <w:rPr>
                <w:rFonts w:ascii="Arial" w:eastAsia="Times New Roman" w:hAnsi="Arial" w:cs="Arial"/>
                <w:color w:val="404040"/>
                <w:lang w:val="en-GB"/>
              </w:rPr>
              <w:br/>
              <w:t xml:space="preserve"> </w:t>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73</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Percentage of key populations at higher risk who have received an HIV test in the past 12 months and know their results</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74</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Adults and children currently receiving ARV therapy among all adults and children living with HIV (%)</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75</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hAnsi="Arial" w:cs="Arial"/>
                <w:color w:val="404040"/>
              </w:rPr>
            </w:pPr>
            <w:r w:rsidRPr="008150EC">
              <w:rPr>
                <w:rFonts w:ascii="Arial" w:eastAsia="Times New Roman" w:hAnsi="Arial" w:cs="Arial"/>
                <w:color w:val="404040"/>
                <w:lang w:val="en-GB"/>
              </w:rPr>
              <w:br/>
              <w:t>TB treatment success rate</w:t>
            </w:r>
            <w:r w:rsidRPr="008150EC">
              <w:rPr>
                <w:rFonts w:ascii="Arial" w:hAnsi="Arial" w:cs="Arial"/>
                <w:color w:val="404040"/>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76</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 xml:space="preserve">Children under 5 with </w:t>
            </w:r>
            <w:proofErr w:type="spellStart"/>
            <w:r w:rsidRPr="008150EC">
              <w:rPr>
                <w:rFonts w:ascii="Arial" w:eastAsia="Times New Roman" w:hAnsi="Arial" w:cs="Arial"/>
                <w:color w:val="404040"/>
                <w:lang w:val="en-GB"/>
              </w:rPr>
              <w:t>diarrhea</w:t>
            </w:r>
            <w:proofErr w:type="spellEnd"/>
            <w:r w:rsidRPr="008150EC">
              <w:rPr>
                <w:rFonts w:ascii="Arial" w:eastAsia="Times New Roman" w:hAnsi="Arial" w:cs="Arial"/>
                <w:color w:val="404040"/>
                <w:lang w:val="en-GB"/>
              </w:rPr>
              <w:t xml:space="preserve"> receiving oral rehydration therapy </w:t>
            </w:r>
            <w:r w:rsidRPr="008150EC">
              <w:rPr>
                <w:rFonts w:ascii="Arial" w:eastAsia="Times New Roman" w:hAnsi="Arial" w:cs="Arial"/>
                <w:color w:val="404040"/>
                <w:lang w:val="en-GB"/>
              </w:rPr>
              <w:br/>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77</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Coverage of service for severe mental health disorders</w:t>
            </w:r>
          </w:p>
        </w:tc>
      </w:tr>
      <w:tr w:rsidR="008150EC" w:rsidRPr="008150EC" w:rsidTr="008150EC">
        <w:trPr>
          <w:trHeight w:val="720"/>
        </w:trPr>
        <w:tc>
          <w:tcPr>
            <w:tcW w:w="730" w:type="dxa"/>
            <w:vAlign w:val="center"/>
          </w:tcPr>
          <w:p w:rsidR="008150EC" w:rsidRPr="008150EC" w:rsidRDefault="008150EC" w:rsidP="008150EC">
            <w:pPr>
              <w:rPr>
                <w:rFonts w:ascii="Arial" w:hAnsi="Arial" w:cs="Arial"/>
                <w:color w:val="404040"/>
              </w:rPr>
            </w:pPr>
            <w:r w:rsidRPr="008150EC">
              <w:rPr>
                <w:rFonts w:ascii="Arial" w:hAnsi="Arial" w:cs="Arial"/>
                <w:color w:val="404040"/>
              </w:rPr>
              <w:t>7</w:t>
            </w:r>
            <w:r w:rsidR="0059482B">
              <w:rPr>
                <w:rFonts w:ascii="Arial" w:hAnsi="Arial" w:cs="Arial"/>
                <w:color w:val="404040"/>
              </w:rPr>
              <w:t>8</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val="restart"/>
            <w:vAlign w:val="center"/>
          </w:tcPr>
          <w:p w:rsidR="008150EC" w:rsidRPr="008150EC" w:rsidRDefault="008150EC" w:rsidP="008150EC">
            <w:pPr>
              <w:jc w:val="center"/>
              <w:rPr>
                <w:rFonts w:ascii="Arial" w:eastAsia="Times New Roman" w:hAnsi="Arial" w:cs="Arial"/>
                <w:b/>
                <w:bCs/>
                <w:color w:val="404040"/>
                <w:lang w:val="en-GB"/>
              </w:rPr>
            </w:pPr>
            <w:r w:rsidRPr="008150EC">
              <w:rPr>
                <w:rFonts w:ascii="Arial" w:eastAsia="Times New Roman" w:hAnsi="Arial" w:cs="Arial"/>
                <w:b/>
                <w:bCs/>
                <w:color w:val="404040"/>
                <w:lang w:val="en-GB"/>
              </w:rPr>
              <w:t>Health Information System</w:t>
            </w: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t>Births registration coverage</w:t>
            </w:r>
          </w:p>
        </w:tc>
      </w:tr>
      <w:tr w:rsidR="008150EC" w:rsidRPr="008150EC" w:rsidTr="008150EC">
        <w:trPr>
          <w:trHeight w:val="720"/>
        </w:trPr>
        <w:tc>
          <w:tcPr>
            <w:tcW w:w="730" w:type="dxa"/>
            <w:vAlign w:val="center"/>
          </w:tcPr>
          <w:p w:rsidR="008150EC" w:rsidRPr="008150EC" w:rsidRDefault="0059482B" w:rsidP="008150EC">
            <w:pPr>
              <w:rPr>
                <w:rFonts w:ascii="Arial" w:hAnsi="Arial" w:cs="Arial"/>
                <w:color w:val="404040"/>
              </w:rPr>
            </w:pPr>
            <w:r>
              <w:rPr>
                <w:rFonts w:ascii="Arial" w:hAnsi="Arial" w:cs="Arial"/>
                <w:color w:val="404040"/>
              </w:rPr>
              <w:t>7</w:t>
            </w:r>
            <w:r w:rsidR="00946BEA">
              <w:rPr>
                <w:rFonts w:ascii="Arial" w:hAnsi="Arial" w:cs="Arial"/>
                <w:color w:val="404040"/>
              </w:rPr>
              <w:t>9</w:t>
            </w:r>
          </w:p>
        </w:tc>
        <w:tc>
          <w:tcPr>
            <w:tcW w:w="2145" w:type="dxa"/>
            <w:vMerge/>
          </w:tcPr>
          <w:p w:rsidR="008150EC" w:rsidRPr="008150EC" w:rsidRDefault="008150EC" w:rsidP="008150EC">
            <w:pPr>
              <w:rPr>
                <w:rFonts w:ascii="Arial" w:eastAsia="Times New Roman" w:hAnsi="Arial" w:cs="Arial"/>
                <w:color w:val="404040"/>
                <w:lang w:val="en-GB"/>
              </w:rPr>
            </w:pPr>
          </w:p>
        </w:tc>
        <w:tc>
          <w:tcPr>
            <w:tcW w:w="2146" w:type="dxa"/>
            <w:vMerge/>
          </w:tcPr>
          <w:p w:rsidR="008150EC" w:rsidRPr="008150EC" w:rsidRDefault="008150EC" w:rsidP="008150EC">
            <w:pPr>
              <w:rPr>
                <w:rFonts w:ascii="Arial" w:eastAsia="Times New Roman" w:hAnsi="Arial" w:cs="Arial"/>
                <w:color w:val="404040"/>
                <w:lang w:val="en-GB"/>
              </w:rPr>
            </w:pPr>
          </w:p>
        </w:tc>
        <w:tc>
          <w:tcPr>
            <w:tcW w:w="4334" w:type="dxa"/>
            <w:vAlign w:val="center"/>
          </w:tcPr>
          <w:p w:rsidR="008150EC" w:rsidRPr="008150EC" w:rsidRDefault="008150EC" w:rsidP="008150EC">
            <w:pPr>
              <w:rPr>
                <w:rFonts w:ascii="Arial" w:eastAsia="Times New Roman" w:hAnsi="Arial" w:cs="Arial"/>
                <w:color w:val="404040"/>
                <w:lang w:val="en-GB"/>
              </w:rPr>
            </w:pPr>
            <w:r w:rsidRPr="008150EC">
              <w:rPr>
                <w:rFonts w:ascii="Arial" w:eastAsia="Times New Roman" w:hAnsi="Arial" w:cs="Arial"/>
                <w:color w:val="404040"/>
                <w:lang w:val="en-GB"/>
              </w:rPr>
              <w:br/>
              <w:t>Deaths registration coverage, cause of death using ICD</w:t>
            </w:r>
            <w:r w:rsidRPr="008150EC">
              <w:rPr>
                <w:rFonts w:ascii="Arial" w:eastAsia="Times New Roman" w:hAnsi="Arial" w:cs="Arial"/>
                <w:color w:val="404040"/>
                <w:lang w:val="en-GB"/>
              </w:rPr>
              <w:br/>
            </w:r>
          </w:p>
        </w:tc>
      </w:tr>
    </w:tbl>
    <w:p w:rsidR="008150EC" w:rsidRP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br w:type="page"/>
      </w:r>
    </w:p>
    <w:p w:rsidR="008150EC" w:rsidRPr="008150EC" w:rsidRDefault="008150EC" w:rsidP="00D47580">
      <w:pPr>
        <w:pStyle w:val="Heading1"/>
      </w:pPr>
      <w:bookmarkStart w:id="7" w:name="_Toc108001041"/>
      <w:bookmarkStart w:id="8" w:name="_Toc17822674"/>
      <w:bookmarkStart w:id="9" w:name="_Toc19519059"/>
      <w:r w:rsidRPr="008150EC">
        <w:lastRenderedPageBreak/>
        <w:t>3. Indicator Meta Data</w:t>
      </w:r>
      <w:bookmarkEnd w:id="7"/>
    </w:p>
    <w:bookmarkEnd w:id="8"/>
    <w:bookmarkEnd w:id="9"/>
    <w:p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color w:val="000000"/>
          <w:sz w:val="24"/>
          <w:szCs w:val="24"/>
          <w:lang w:eastAsia="ja-JP"/>
        </w:rPr>
        <w:t>Present below are the metadata for the 80 WHO Core Health indicators cutting across the Health Determinants &amp; Risks, Health Status and Health System Response categories.</w:t>
      </w:r>
    </w:p>
    <w:p w:rsidR="008150EC" w:rsidRPr="008150EC" w:rsidRDefault="008150EC" w:rsidP="008150EC">
      <w:pPr>
        <w:spacing w:after="120" w:line="264" w:lineRule="auto"/>
        <w:rPr>
          <w:rFonts w:ascii="Arial" w:eastAsia="SimSun" w:hAnsi="Arial" w:cs="Arial"/>
          <w:color w:val="000000"/>
          <w:sz w:val="24"/>
          <w:szCs w:val="24"/>
          <w:lang w:eastAsia="ja-JP"/>
        </w:rPr>
      </w:pPr>
      <w:r w:rsidRPr="008150EC">
        <w:rPr>
          <w:rFonts w:ascii="Arial" w:eastAsia="SimSun" w:hAnsi="Arial" w:cs="Arial"/>
          <w:b/>
          <w:bCs/>
          <w:color w:val="C49A00"/>
          <w:sz w:val="24"/>
          <w:szCs w:val="24"/>
          <w:lang w:eastAsia="ja-JP"/>
        </w:rPr>
        <w:t xml:space="preserve">Note – </w:t>
      </w:r>
      <w:r w:rsidRPr="008150EC">
        <w:rPr>
          <w:rFonts w:ascii="Arial" w:eastAsia="SimSun" w:hAnsi="Arial" w:cs="Arial"/>
          <w:color w:val="000000"/>
          <w:sz w:val="24"/>
          <w:szCs w:val="24"/>
          <w:lang w:eastAsia="ja-JP"/>
        </w:rPr>
        <w:t>Metadata for certain Indicators is blank as data points are awaited from WHO or concerned MOHAP department.</w:t>
      </w:r>
    </w:p>
    <w:p w:rsidR="008150EC" w:rsidRPr="008150EC" w:rsidRDefault="008150EC" w:rsidP="00557D32">
      <w:pPr>
        <w:pStyle w:val="Heading2"/>
      </w:pPr>
      <w:bookmarkStart w:id="10" w:name="_Toc108001042"/>
      <w:r w:rsidRPr="008150EC">
        <w:t>3.1 Health Determinants &amp; Risks</w:t>
      </w:r>
      <w:bookmarkEnd w:id="10"/>
    </w:p>
    <w:p w:rsidR="008150EC" w:rsidRPr="008150EC" w:rsidRDefault="008150EC" w:rsidP="008150EC">
      <w:pPr>
        <w:spacing w:after="120" w:line="264" w:lineRule="auto"/>
        <w:rPr>
          <w:rFonts w:ascii="Calibri" w:eastAsia="SimSun" w:hAnsi="Calibri" w:cs="Arial"/>
          <w:color w:val="404040"/>
          <w:szCs w:val="21"/>
          <w:lang w:eastAsia="ja-JP"/>
        </w:rPr>
      </w:pPr>
    </w:p>
    <w:p w:rsidR="008150EC" w:rsidRPr="00944245" w:rsidRDefault="008150EC" w:rsidP="00944245">
      <w:pPr>
        <w:pStyle w:val="Heading3"/>
      </w:pPr>
      <w:bookmarkStart w:id="11" w:name="_Toc108001043"/>
      <w:r w:rsidRPr="00944245">
        <w:t>3.1.1 Demographic and socioeconomic determinants</w:t>
      </w:r>
      <w:bookmarkEnd w:id="11"/>
      <w:r w:rsidR="00152127">
        <w:t xml:space="preserve"> </w:t>
      </w:r>
      <w:r w:rsidRPr="00944245">
        <w:br/>
      </w:r>
    </w:p>
    <w:tbl>
      <w:tblPr>
        <w:tblStyle w:val="TableGrid2"/>
        <w:tblW w:w="0" w:type="auto"/>
        <w:tblLayout w:type="fixed"/>
        <w:tblCellMar>
          <w:left w:w="115" w:type="dxa"/>
          <w:right w:w="115" w:type="dxa"/>
        </w:tblCellMar>
        <w:tblLook w:val="04A0" w:firstRow="1" w:lastRow="0" w:firstColumn="1" w:lastColumn="0" w:noHBand="0" w:noVBand="1"/>
      </w:tblPr>
      <w:tblGrid>
        <w:gridCol w:w="2875"/>
        <w:gridCol w:w="6475"/>
      </w:tblGrid>
      <w:tr w:rsidR="008150EC" w:rsidRPr="008150EC" w:rsidTr="008150EC">
        <w:trPr>
          <w:trHeight w:val="576"/>
        </w:trPr>
        <w:tc>
          <w:tcPr>
            <w:tcW w:w="9350"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Population Size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 xml:space="preserve">De facto population in a country, area or region as of 1 July of the year indicated. </w:t>
            </w:r>
            <w:r w:rsidRPr="008150EC">
              <w:rPr>
                <w:rFonts w:ascii="Arial" w:hAnsi="Arial" w:cs="Arial"/>
                <w:color w:val="404040"/>
              </w:rPr>
              <w:br/>
            </w:r>
          </w:p>
          <w:p w:rsidR="008150EC" w:rsidRPr="008150EC" w:rsidRDefault="008150EC" w:rsidP="008150EC">
            <w:pPr>
              <w:rPr>
                <w:rFonts w:ascii="Arial" w:hAnsi="Arial" w:cs="Arial"/>
                <w:color w:val="404040"/>
              </w:rPr>
            </w:pPr>
            <w:r w:rsidRPr="008150EC">
              <w:rPr>
                <w:rFonts w:ascii="Arial" w:hAnsi="Arial" w:cs="Arial"/>
                <w:color w:val="404040"/>
              </w:rPr>
              <w:t>Figures are presented in thousands.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Total number of population</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NA</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Annually</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Civil registration with complete coverage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Annually statistical yearbooks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rsidR="008150EC" w:rsidRPr="008150EC" w:rsidRDefault="00DB7F77"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3B3838" w:themeColor="background2" w:themeShade="40"/>
          <w:right w:val="single" w:sz="4" w:space="0" w:color="auto"/>
          <w:insideH w:val="single" w:sz="4" w:space="0" w:color="auto"/>
        </w:tblBorders>
        <w:tblLook w:val="04A0" w:firstRow="1" w:lastRow="0" w:firstColumn="1" w:lastColumn="0" w:noHBand="0" w:noVBand="1"/>
      </w:tblPr>
      <w:tblGrid>
        <w:gridCol w:w="1559"/>
        <w:gridCol w:w="1559"/>
        <w:gridCol w:w="1559"/>
        <w:gridCol w:w="1559"/>
        <w:gridCol w:w="1559"/>
        <w:gridCol w:w="1560"/>
      </w:tblGrid>
      <w:tr w:rsidR="00370987" w:rsidRPr="00370987" w:rsidTr="0037098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6"/>
            <w:tcBorders>
              <w:top w:val="single" w:sz="4" w:space="0" w:color="auto"/>
              <w:left w:val="single" w:sz="4" w:space="0" w:color="auto"/>
              <w:bottom w:val="nil"/>
              <w:right w:val="single" w:sz="4" w:space="0" w:color="auto"/>
            </w:tcBorders>
          </w:tcPr>
          <w:p w:rsidR="00370987" w:rsidRPr="00370987" w:rsidRDefault="00370987" w:rsidP="00077771">
            <w:pPr>
              <w:spacing w:line="0" w:lineRule="atLeast"/>
              <w:rPr>
                <w:rFonts w:asciiTheme="minorBidi" w:hAnsiTheme="minorBidi"/>
                <w:bCs/>
                <w:sz w:val="18"/>
                <w:szCs w:val="18"/>
              </w:rPr>
            </w:pPr>
            <w:r w:rsidRPr="00F43414">
              <w:rPr>
                <w:rFonts w:asciiTheme="minorBidi" w:hAnsiTheme="minorBidi"/>
                <w:bCs/>
                <w:color w:val="F7CAAC" w:themeColor="accent2" w:themeTint="66"/>
                <w:sz w:val="24"/>
                <w:szCs w:val="24"/>
              </w:rPr>
              <w:t xml:space="preserve">Population Size </w:t>
            </w:r>
          </w:p>
        </w:tc>
      </w:tr>
      <w:tr w:rsidR="00077771" w:rsidRPr="00370987" w:rsidTr="00370987">
        <w:trPr>
          <w:cnfStyle w:val="000000100000" w:firstRow="0" w:lastRow="0" w:firstColumn="0" w:lastColumn="0" w:oddVBand="0" w:evenVBand="0" w:oddHBand="1" w:evenHBand="0" w:firstRowFirstColumn="0" w:firstRowLastColumn="0" w:lastRowFirstColumn="0" w:lastRowLastColumn="0"/>
          <w:trHeight w:val="432"/>
        </w:trPr>
        <w:tc>
          <w:tcPr>
            <w:tcW w:w="1559" w:type="dxa"/>
            <w:tcBorders>
              <w:left w:val="none" w:sz="0" w:space="0" w:color="auto"/>
              <w:bottom w:val="none" w:sz="0" w:space="0" w:color="auto"/>
              <w:right w:val="none" w:sz="0" w:space="0" w:color="auto"/>
            </w:tcBorders>
            <w:shd w:val="clear" w:color="auto" w:fill="B68A35"/>
          </w:tcPr>
          <w:p w:rsidR="00077771" w:rsidRPr="00370987" w:rsidRDefault="00077771" w:rsidP="00077771">
            <w:pPr>
              <w:spacing w:line="0" w:lineRule="atLeast"/>
              <w:rPr>
                <w:rFonts w:asciiTheme="minorBidi" w:hAnsiTheme="minorBidi"/>
                <w:b/>
                <w:color w:val="FFFFFF" w:themeColor="background1"/>
                <w:sz w:val="18"/>
                <w:szCs w:val="18"/>
              </w:rPr>
            </w:pPr>
            <w:bookmarkStart w:id="12" w:name="_Hlk80002422"/>
            <w:r w:rsidRPr="00370987">
              <w:rPr>
                <w:rFonts w:asciiTheme="minorBidi" w:hAnsiTheme="minorBidi"/>
                <w:b/>
                <w:color w:val="FFFFFF" w:themeColor="background1"/>
                <w:sz w:val="18"/>
                <w:szCs w:val="18"/>
              </w:rPr>
              <w:t>2013</w:t>
            </w:r>
          </w:p>
        </w:tc>
        <w:tc>
          <w:tcPr>
            <w:tcW w:w="1559" w:type="dxa"/>
            <w:tcBorders>
              <w:left w:val="none" w:sz="0" w:space="0" w:color="auto"/>
              <w:bottom w:val="none" w:sz="0" w:space="0" w:color="auto"/>
              <w:right w:val="none" w:sz="0" w:space="0" w:color="auto"/>
            </w:tcBorders>
            <w:shd w:val="clear" w:color="auto" w:fill="B68A35"/>
          </w:tcPr>
          <w:p w:rsidR="00077771" w:rsidRPr="00370987" w:rsidRDefault="00077771" w:rsidP="00077771">
            <w:pPr>
              <w:spacing w:line="0" w:lineRule="atLeast"/>
              <w:rPr>
                <w:rFonts w:asciiTheme="minorBidi" w:hAnsiTheme="minorBidi"/>
                <w:b/>
                <w:color w:val="FFFFFF" w:themeColor="background1"/>
                <w:sz w:val="18"/>
                <w:szCs w:val="18"/>
              </w:rPr>
            </w:pPr>
            <w:r w:rsidRPr="00370987">
              <w:rPr>
                <w:rFonts w:asciiTheme="minorBidi" w:hAnsiTheme="minorBidi"/>
                <w:b/>
                <w:color w:val="FFFFFF" w:themeColor="background1"/>
                <w:sz w:val="18"/>
                <w:szCs w:val="18"/>
              </w:rPr>
              <w:t>2014</w:t>
            </w:r>
          </w:p>
        </w:tc>
        <w:tc>
          <w:tcPr>
            <w:tcW w:w="1559" w:type="dxa"/>
            <w:tcBorders>
              <w:left w:val="none" w:sz="0" w:space="0" w:color="auto"/>
              <w:bottom w:val="none" w:sz="0" w:space="0" w:color="auto"/>
              <w:right w:val="none" w:sz="0" w:space="0" w:color="auto"/>
            </w:tcBorders>
            <w:shd w:val="clear" w:color="auto" w:fill="B68A35"/>
          </w:tcPr>
          <w:p w:rsidR="00077771" w:rsidRPr="00370987" w:rsidRDefault="00077771" w:rsidP="00077771">
            <w:pPr>
              <w:spacing w:line="0" w:lineRule="atLeast"/>
              <w:rPr>
                <w:rFonts w:asciiTheme="minorBidi" w:hAnsiTheme="minorBidi"/>
                <w:b/>
                <w:color w:val="FFFFFF" w:themeColor="background1"/>
                <w:sz w:val="18"/>
                <w:szCs w:val="18"/>
              </w:rPr>
            </w:pPr>
            <w:r w:rsidRPr="00370987">
              <w:rPr>
                <w:rFonts w:asciiTheme="minorBidi" w:hAnsiTheme="minorBidi"/>
                <w:b/>
                <w:color w:val="FFFFFF" w:themeColor="background1"/>
                <w:sz w:val="18"/>
                <w:szCs w:val="18"/>
              </w:rPr>
              <w:t>2016</w:t>
            </w:r>
          </w:p>
        </w:tc>
        <w:tc>
          <w:tcPr>
            <w:tcW w:w="1559" w:type="dxa"/>
            <w:tcBorders>
              <w:left w:val="none" w:sz="0" w:space="0" w:color="auto"/>
              <w:bottom w:val="none" w:sz="0" w:space="0" w:color="auto"/>
              <w:right w:val="none" w:sz="0" w:space="0" w:color="auto"/>
            </w:tcBorders>
            <w:shd w:val="clear" w:color="auto" w:fill="B68A35"/>
          </w:tcPr>
          <w:p w:rsidR="00077771" w:rsidRPr="00370987" w:rsidRDefault="00077771" w:rsidP="00077771">
            <w:pPr>
              <w:spacing w:line="0" w:lineRule="atLeast"/>
              <w:rPr>
                <w:rFonts w:asciiTheme="minorBidi" w:hAnsiTheme="minorBidi"/>
                <w:b/>
                <w:color w:val="FFFFFF" w:themeColor="background1"/>
                <w:sz w:val="18"/>
                <w:szCs w:val="18"/>
              </w:rPr>
            </w:pPr>
            <w:r w:rsidRPr="00370987">
              <w:rPr>
                <w:rFonts w:asciiTheme="minorBidi" w:hAnsiTheme="minorBidi"/>
                <w:b/>
                <w:color w:val="FFFFFF" w:themeColor="background1"/>
                <w:sz w:val="18"/>
                <w:szCs w:val="18"/>
              </w:rPr>
              <w:t>2017</w:t>
            </w:r>
          </w:p>
        </w:tc>
        <w:tc>
          <w:tcPr>
            <w:tcW w:w="1559" w:type="dxa"/>
            <w:tcBorders>
              <w:left w:val="none" w:sz="0" w:space="0" w:color="auto"/>
              <w:bottom w:val="none" w:sz="0" w:space="0" w:color="auto"/>
              <w:right w:val="none" w:sz="0" w:space="0" w:color="auto"/>
            </w:tcBorders>
            <w:shd w:val="clear" w:color="auto" w:fill="B68A35"/>
          </w:tcPr>
          <w:p w:rsidR="00077771" w:rsidRPr="00370987" w:rsidRDefault="00077771" w:rsidP="00077771">
            <w:pPr>
              <w:spacing w:line="0" w:lineRule="atLeast"/>
              <w:rPr>
                <w:rFonts w:asciiTheme="minorBidi" w:hAnsiTheme="minorBidi"/>
                <w:b/>
                <w:color w:val="FFFFFF" w:themeColor="background1"/>
                <w:sz w:val="18"/>
                <w:szCs w:val="18"/>
              </w:rPr>
            </w:pPr>
            <w:r w:rsidRPr="00370987">
              <w:rPr>
                <w:rFonts w:asciiTheme="minorBidi" w:hAnsiTheme="minorBidi"/>
                <w:b/>
                <w:color w:val="FFFFFF" w:themeColor="background1"/>
                <w:sz w:val="18"/>
                <w:szCs w:val="18"/>
              </w:rPr>
              <w:t>2018</w:t>
            </w:r>
          </w:p>
        </w:tc>
        <w:tc>
          <w:tcPr>
            <w:tcW w:w="1560" w:type="dxa"/>
            <w:tcBorders>
              <w:left w:val="none" w:sz="0" w:space="0" w:color="auto"/>
              <w:bottom w:val="none" w:sz="0" w:space="0" w:color="auto"/>
              <w:right w:val="none" w:sz="0" w:space="0" w:color="auto"/>
            </w:tcBorders>
            <w:shd w:val="clear" w:color="auto" w:fill="B68A35"/>
          </w:tcPr>
          <w:p w:rsidR="00077771" w:rsidRPr="00370987" w:rsidRDefault="00077771" w:rsidP="00077771">
            <w:pPr>
              <w:spacing w:line="0" w:lineRule="atLeast"/>
              <w:rPr>
                <w:rFonts w:asciiTheme="minorBidi" w:hAnsiTheme="minorBidi"/>
                <w:b/>
                <w:color w:val="FFFFFF" w:themeColor="background1"/>
                <w:sz w:val="18"/>
                <w:szCs w:val="18"/>
              </w:rPr>
            </w:pPr>
            <w:r w:rsidRPr="00370987">
              <w:rPr>
                <w:rFonts w:asciiTheme="minorBidi" w:hAnsiTheme="minorBidi"/>
                <w:b/>
                <w:color w:val="FFFFFF" w:themeColor="background1"/>
                <w:sz w:val="18"/>
                <w:szCs w:val="18"/>
              </w:rPr>
              <w:t>2019</w:t>
            </w:r>
          </w:p>
        </w:tc>
      </w:tr>
      <w:tr w:rsidR="00077771" w:rsidRPr="00370987" w:rsidTr="00370987">
        <w:trPr>
          <w:cnfStyle w:val="000000010000" w:firstRow="0" w:lastRow="0" w:firstColumn="0" w:lastColumn="0" w:oddVBand="0" w:evenVBand="0" w:oddHBand="0" w:evenHBand="1" w:firstRowFirstColumn="0" w:firstRowLastColumn="0" w:lastRowFirstColumn="0" w:lastRowLastColumn="0"/>
          <w:trHeight w:val="432"/>
        </w:trPr>
        <w:tc>
          <w:tcPr>
            <w:tcW w:w="1559" w:type="dxa"/>
            <w:tcBorders>
              <w:top w:val="none" w:sz="0" w:space="0" w:color="auto"/>
              <w:left w:val="none" w:sz="0" w:space="0" w:color="auto"/>
              <w:bottom w:val="none" w:sz="0" w:space="0" w:color="auto"/>
              <w:right w:val="none" w:sz="0" w:space="0" w:color="auto"/>
            </w:tcBorders>
            <w:shd w:val="clear" w:color="auto" w:fill="auto"/>
          </w:tcPr>
          <w:p w:rsidR="00077771" w:rsidRPr="00370987" w:rsidRDefault="00077771" w:rsidP="00077771">
            <w:pPr>
              <w:rPr>
                <w:rFonts w:asciiTheme="minorBidi" w:eastAsia="Times New Roman" w:hAnsiTheme="minorBidi"/>
                <w:sz w:val="18"/>
                <w:szCs w:val="18"/>
              </w:rPr>
            </w:pPr>
            <w:r w:rsidRPr="00370987">
              <w:rPr>
                <w:rFonts w:asciiTheme="minorBidi" w:eastAsia="Times New Roman" w:hAnsiTheme="minorBidi"/>
                <w:sz w:val="18"/>
                <w:szCs w:val="18"/>
              </w:rPr>
              <w:t>9346000</w:t>
            </w:r>
          </w:p>
        </w:tc>
        <w:tc>
          <w:tcPr>
            <w:tcW w:w="1559" w:type="dxa"/>
            <w:tcBorders>
              <w:top w:val="none" w:sz="0" w:space="0" w:color="auto"/>
              <w:left w:val="none" w:sz="0" w:space="0" w:color="auto"/>
              <w:bottom w:val="none" w:sz="0" w:space="0" w:color="auto"/>
              <w:right w:val="none" w:sz="0" w:space="0" w:color="auto"/>
            </w:tcBorders>
            <w:shd w:val="clear" w:color="auto" w:fill="auto"/>
          </w:tcPr>
          <w:p w:rsidR="00077771" w:rsidRPr="00370987" w:rsidRDefault="00077771" w:rsidP="00077771">
            <w:pPr>
              <w:rPr>
                <w:rFonts w:asciiTheme="minorBidi" w:eastAsia="Times New Roman" w:hAnsiTheme="minorBidi"/>
                <w:sz w:val="18"/>
                <w:szCs w:val="18"/>
              </w:rPr>
            </w:pPr>
            <w:r w:rsidRPr="00370987">
              <w:rPr>
                <w:rFonts w:asciiTheme="minorBidi" w:eastAsia="Times New Roman" w:hAnsiTheme="minorBidi"/>
                <w:sz w:val="18"/>
                <w:szCs w:val="18"/>
              </w:rPr>
              <w:t>9086139</w:t>
            </w:r>
          </w:p>
        </w:tc>
        <w:tc>
          <w:tcPr>
            <w:tcW w:w="1559" w:type="dxa"/>
            <w:tcBorders>
              <w:top w:val="none" w:sz="0" w:space="0" w:color="auto"/>
              <w:left w:val="none" w:sz="0" w:space="0" w:color="auto"/>
              <w:bottom w:val="none" w:sz="0" w:space="0" w:color="auto"/>
              <w:right w:val="none" w:sz="0" w:space="0" w:color="auto"/>
            </w:tcBorders>
            <w:shd w:val="clear" w:color="auto" w:fill="auto"/>
          </w:tcPr>
          <w:p w:rsidR="00077771" w:rsidRPr="00370987" w:rsidRDefault="00077771" w:rsidP="00077771">
            <w:pPr>
              <w:rPr>
                <w:rFonts w:asciiTheme="minorBidi" w:eastAsia="Times New Roman" w:hAnsiTheme="minorBidi"/>
                <w:sz w:val="18"/>
                <w:szCs w:val="18"/>
              </w:rPr>
            </w:pPr>
            <w:r w:rsidRPr="00370987">
              <w:rPr>
                <w:rFonts w:asciiTheme="minorBidi" w:eastAsia="Times New Roman" w:hAnsiTheme="minorBidi"/>
                <w:sz w:val="18"/>
                <w:szCs w:val="18"/>
              </w:rPr>
              <w:t>9121167</w:t>
            </w:r>
          </w:p>
        </w:tc>
        <w:tc>
          <w:tcPr>
            <w:tcW w:w="1559" w:type="dxa"/>
            <w:tcBorders>
              <w:top w:val="none" w:sz="0" w:space="0" w:color="auto"/>
              <w:left w:val="none" w:sz="0" w:space="0" w:color="auto"/>
              <w:bottom w:val="none" w:sz="0" w:space="0" w:color="auto"/>
              <w:right w:val="none" w:sz="0" w:space="0" w:color="auto"/>
            </w:tcBorders>
            <w:shd w:val="clear" w:color="auto" w:fill="auto"/>
          </w:tcPr>
          <w:p w:rsidR="00077771" w:rsidRPr="00370987" w:rsidRDefault="00077771" w:rsidP="00077771">
            <w:pPr>
              <w:rPr>
                <w:rFonts w:asciiTheme="minorBidi" w:eastAsia="Times New Roman" w:hAnsiTheme="minorBidi"/>
                <w:sz w:val="18"/>
                <w:szCs w:val="18"/>
              </w:rPr>
            </w:pPr>
            <w:r w:rsidRPr="00370987">
              <w:rPr>
                <w:rFonts w:asciiTheme="minorBidi" w:eastAsia="Times New Roman" w:hAnsiTheme="minorBidi"/>
                <w:sz w:val="18"/>
                <w:szCs w:val="18"/>
              </w:rPr>
              <w:t>9304000</w:t>
            </w:r>
          </w:p>
        </w:tc>
        <w:tc>
          <w:tcPr>
            <w:tcW w:w="1559" w:type="dxa"/>
            <w:tcBorders>
              <w:top w:val="none" w:sz="0" w:space="0" w:color="auto"/>
              <w:left w:val="none" w:sz="0" w:space="0" w:color="auto"/>
              <w:bottom w:val="none" w:sz="0" w:space="0" w:color="auto"/>
              <w:right w:val="none" w:sz="0" w:space="0" w:color="auto"/>
            </w:tcBorders>
            <w:shd w:val="clear" w:color="auto" w:fill="auto"/>
          </w:tcPr>
          <w:p w:rsidR="00077771" w:rsidRPr="00370987" w:rsidRDefault="00077771" w:rsidP="00077771">
            <w:pPr>
              <w:rPr>
                <w:rFonts w:asciiTheme="minorBidi" w:eastAsia="Times New Roman" w:hAnsiTheme="minorBidi"/>
                <w:sz w:val="18"/>
                <w:szCs w:val="18"/>
              </w:rPr>
            </w:pPr>
            <w:r w:rsidRPr="00370987">
              <w:rPr>
                <w:rFonts w:asciiTheme="minorBidi" w:eastAsia="Times New Roman" w:hAnsiTheme="minorBidi"/>
                <w:sz w:val="18"/>
                <w:szCs w:val="18"/>
              </w:rPr>
              <w:t>9366000</w:t>
            </w:r>
          </w:p>
        </w:tc>
        <w:tc>
          <w:tcPr>
            <w:tcW w:w="1560" w:type="dxa"/>
            <w:tcBorders>
              <w:top w:val="none" w:sz="0" w:space="0" w:color="auto"/>
              <w:left w:val="none" w:sz="0" w:space="0" w:color="auto"/>
              <w:bottom w:val="none" w:sz="0" w:space="0" w:color="auto"/>
              <w:right w:val="none" w:sz="0" w:space="0" w:color="auto"/>
            </w:tcBorders>
            <w:shd w:val="clear" w:color="auto" w:fill="auto"/>
          </w:tcPr>
          <w:p w:rsidR="00077771" w:rsidRPr="00370987" w:rsidRDefault="00077771" w:rsidP="00077771">
            <w:pPr>
              <w:rPr>
                <w:rFonts w:asciiTheme="minorBidi" w:eastAsia="Times New Roman" w:hAnsiTheme="minorBidi"/>
                <w:sz w:val="18"/>
                <w:szCs w:val="18"/>
              </w:rPr>
            </w:pPr>
            <w:r w:rsidRPr="00370987">
              <w:rPr>
                <w:rFonts w:asciiTheme="minorBidi" w:eastAsia="Times New Roman" w:hAnsiTheme="minorBidi"/>
                <w:sz w:val="18"/>
                <w:szCs w:val="18"/>
              </w:rPr>
              <w:t>9503000</w:t>
            </w:r>
          </w:p>
        </w:tc>
      </w:tr>
      <w:bookmarkEnd w:id="12"/>
    </w:tbl>
    <w:p w:rsid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lastRenderedPageBreak/>
        <w:br w:type="page"/>
      </w:r>
    </w:p>
    <w:tbl>
      <w:tblPr>
        <w:tblStyle w:val="TableGrid2"/>
        <w:tblW w:w="9350" w:type="dxa"/>
        <w:tblLayout w:type="fixed"/>
        <w:tblCellMar>
          <w:left w:w="115" w:type="dxa"/>
          <w:right w:w="115" w:type="dxa"/>
        </w:tblCellMar>
        <w:tblLook w:val="04A0" w:firstRow="1" w:lastRow="0" w:firstColumn="1" w:lastColumn="0" w:noHBand="0" w:noVBand="1"/>
      </w:tblPr>
      <w:tblGrid>
        <w:gridCol w:w="2875"/>
        <w:gridCol w:w="6475"/>
      </w:tblGrid>
      <w:tr w:rsidR="008150EC" w:rsidRPr="008150EC" w:rsidTr="008150EC">
        <w:trPr>
          <w:trHeight w:val="576"/>
        </w:trPr>
        <w:tc>
          <w:tcPr>
            <w:tcW w:w="9350" w:type="dxa"/>
            <w:gridSpan w:val="2"/>
            <w:shd w:val="clear" w:color="auto" w:fill="B68A35"/>
            <w:vAlign w:val="center"/>
          </w:tcPr>
          <w:p w:rsidR="008150EC" w:rsidRPr="008150EC" w:rsidRDefault="00592432" w:rsidP="008150EC">
            <w:pPr>
              <w:rPr>
                <w:rFonts w:ascii="Arial" w:hAnsi="Arial" w:cs="Arial"/>
                <w:b/>
                <w:bCs/>
                <w:color w:val="404040"/>
                <w:sz w:val="24"/>
                <w:szCs w:val="24"/>
              </w:rPr>
            </w:pPr>
            <w:hyperlink r:id="rId31" w:history="1">
              <w:r w:rsidR="008150EC" w:rsidRPr="008150EC">
                <w:rPr>
                  <w:rFonts w:ascii="Arial" w:hAnsi="Arial" w:cs="Arial"/>
                  <w:b/>
                  <w:bCs/>
                  <w:color w:val="FFFFFF"/>
                  <w:sz w:val="24"/>
                  <w:szCs w:val="24"/>
                  <w:lang w:val="en-GB"/>
                </w:rPr>
                <w:t>Population living in urban areas (Percentage)</w:t>
              </w:r>
            </w:hyperlink>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The percentage of de facto population living in areas classified as urban according to the criteria used by each area or country as of 1 July of the year indicated.</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Total number of people living in urban areas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Total population</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Annually if country has complete population registry or Every 10 years as per UN standards for conducting census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Civil registration</w:t>
            </w:r>
          </w:p>
          <w:p w:rsidR="008150EC" w:rsidRPr="008150EC" w:rsidRDefault="008150EC" w:rsidP="008150EC">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NA</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Federal Competi</w:t>
            </w:r>
            <w:r w:rsidR="001C5545">
              <w:rPr>
                <w:rFonts w:ascii="Arial" w:hAnsi="Arial" w:cs="Arial"/>
                <w:color w:val="404040"/>
              </w:rPr>
              <w:t xml:space="preserve">tiveness </w:t>
            </w:r>
            <w:r w:rsidRPr="008150EC">
              <w:rPr>
                <w:rFonts w:ascii="Arial" w:hAnsi="Arial" w:cs="Arial"/>
                <w:color w:val="404040"/>
              </w:rPr>
              <w:t xml:space="preserve">and </w:t>
            </w:r>
            <w:r w:rsidR="00E46E1C">
              <w:rPr>
                <w:rFonts w:ascii="Arial" w:hAnsi="Arial" w:cs="Arial"/>
                <w:color w:val="404040"/>
              </w:rPr>
              <w:t>Statistics Center</w:t>
            </w:r>
          </w:p>
        </w:tc>
      </w:tr>
    </w:tbl>
    <w:p w:rsidR="00FF3B52" w:rsidRDefault="00637383"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3B3838" w:themeColor="background2" w:themeShade="40"/>
          <w:right w:val="single" w:sz="4" w:space="0" w:color="auto"/>
          <w:insideH w:val="single" w:sz="4" w:space="0" w:color="auto"/>
        </w:tblBorders>
        <w:tblLook w:val="04A0" w:firstRow="1" w:lastRow="0" w:firstColumn="1" w:lastColumn="0" w:noHBand="0" w:noVBand="1"/>
      </w:tblPr>
      <w:tblGrid>
        <w:gridCol w:w="1559"/>
        <w:gridCol w:w="1559"/>
        <w:gridCol w:w="1559"/>
        <w:gridCol w:w="1559"/>
        <w:gridCol w:w="1559"/>
        <w:gridCol w:w="1560"/>
      </w:tblGrid>
      <w:tr w:rsidR="002740DA" w:rsidRPr="00370987" w:rsidTr="0089465A">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6"/>
            <w:tcBorders>
              <w:top w:val="single" w:sz="4" w:space="0" w:color="auto"/>
              <w:left w:val="single" w:sz="4" w:space="0" w:color="auto"/>
              <w:bottom w:val="nil"/>
              <w:right w:val="single" w:sz="4" w:space="0" w:color="auto"/>
            </w:tcBorders>
          </w:tcPr>
          <w:p w:rsidR="002740DA" w:rsidRPr="00370987" w:rsidRDefault="002740DA" w:rsidP="0089465A">
            <w:pPr>
              <w:spacing w:line="0" w:lineRule="atLeast"/>
              <w:rPr>
                <w:rFonts w:asciiTheme="minorBidi" w:hAnsiTheme="minorBidi"/>
                <w:bCs/>
                <w:sz w:val="18"/>
                <w:szCs w:val="18"/>
              </w:rPr>
            </w:pPr>
            <w:r w:rsidRPr="00F43414">
              <w:rPr>
                <w:rFonts w:asciiTheme="minorBidi" w:hAnsiTheme="minorBidi"/>
                <w:bCs/>
                <w:color w:val="F7CAAC" w:themeColor="accent2" w:themeTint="66"/>
                <w:sz w:val="24"/>
                <w:szCs w:val="24"/>
              </w:rPr>
              <w:t xml:space="preserve">Population </w:t>
            </w:r>
            <w:r w:rsidR="00662A2A">
              <w:rPr>
                <w:rFonts w:asciiTheme="minorBidi" w:hAnsiTheme="minorBidi"/>
                <w:bCs/>
                <w:color w:val="F7CAAC" w:themeColor="accent2" w:themeTint="66"/>
                <w:sz w:val="24"/>
                <w:szCs w:val="24"/>
              </w:rPr>
              <w:t>living in Urban Areas</w:t>
            </w:r>
            <w:r w:rsidRPr="00F43414">
              <w:rPr>
                <w:rFonts w:asciiTheme="minorBidi" w:hAnsiTheme="minorBidi"/>
                <w:bCs/>
                <w:color w:val="F7CAAC" w:themeColor="accent2" w:themeTint="66"/>
                <w:sz w:val="24"/>
                <w:szCs w:val="24"/>
              </w:rPr>
              <w:t xml:space="preserve"> </w:t>
            </w:r>
          </w:p>
        </w:tc>
      </w:tr>
      <w:tr w:rsidR="002740DA" w:rsidRPr="00370987" w:rsidTr="0089465A">
        <w:trPr>
          <w:cnfStyle w:val="000000100000" w:firstRow="0" w:lastRow="0" w:firstColumn="0" w:lastColumn="0" w:oddVBand="0" w:evenVBand="0" w:oddHBand="1" w:evenHBand="0" w:firstRowFirstColumn="0" w:firstRowLastColumn="0" w:lastRowFirstColumn="0" w:lastRowLastColumn="0"/>
          <w:trHeight w:val="432"/>
        </w:trPr>
        <w:tc>
          <w:tcPr>
            <w:tcW w:w="1559" w:type="dxa"/>
            <w:tcBorders>
              <w:left w:val="none" w:sz="0" w:space="0" w:color="auto"/>
              <w:bottom w:val="none" w:sz="0" w:space="0" w:color="auto"/>
              <w:right w:val="none" w:sz="0" w:space="0" w:color="auto"/>
            </w:tcBorders>
            <w:shd w:val="clear" w:color="auto" w:fill="B68A35"/>
          </w:tcPr>
          <w:p w:rsidR="002740DA" w:rsidRPr="00370987" w:rsidRDefault="002E62FD"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559" w:type="dxa"/>
            <w:tcBorders>
              <w:left w:val="none" w:sz="0" w:space="0" w:color="auto"/>
              <w:bottom w:val="none" w:sz="0" w:space="0" w:color="auto"/>
              <w:right w:val="none" w:sz="0" w:space="0" w:color="auto"/>
            </w:tcBorders>
            <w:shd w:val="clear" w:color="auto" w:fill="B68A35"/>
          </w:tcPr>
          <w:p w:rsidR="002740DA" w:rsidRPr="00370987" w:rsidRDefault="00416426"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9" w:type="dxa"/>
            <w:tcBorders>
              <w:left w:val="none" w:sz="0" w:space="0" w:color="auto"/>
              <w:bottom w:val="none" w:sz="0" w:space="0" w:color="auto"/>
              <w:right w:val="none" w:sz="0" w:space="0" w:color="auto"/>
            </w:tcBorders>
            <w:shd w:val="clear" w:color="auto" w:fill="B68A35"/>
          </w:tcPr>
          <w:p w:rsidR="002740DA" w:rsidRPr="00370987" w:rsidRDefault="00416426"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59" w:type="dxa"/>
            <w:tcBorders>
              <w:left w:val="none" w:sz="0" w:space="0" w:color="auto"/>
              <w:bottom w:val="none" w:sz="0" w:space="0" w:color="auto"/>
              <w:right w:val="none" w:sz="0" w:space="0" w:color="auto"/>
            </w:tcBorders>
            <w:shd w:val="clear" w:color="auto" w:fill="B68A35"/>
          </w:tcPr>
          <w:p w:rsidR="002740DA" w:rsidRPr="00370987" w:rsidRDefault="00416426"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559" w:type="dxa"/>
            <w:tcBorders>
              <w:left w:val="none" w:sz="0" w:space="0" w:color="auto"/>
              <w:bottom w:val="none" w:sz="0" w:space="0" w:color="auto"/>
              <w:right w:val="none" w:sz="0" w:space="0" w:color="auto"/>
            </w:tcBorders>
            <w:shd w:val="clear" w:color="auto" w:fill="B68A35"/>
          </w:tcPr>
          <w:p w:rsidR="002740DA" w:rsidRPr="00370987" w:rsidRDefault="00416426"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c>
          <w:tcPr>
            <w:tcW w:w="1560" w:type="dxa"/>
            <w:tcBorders>
              <w:left w:val="none" w:sz="0" w:space="0" w:color="auto"/>
              <w:bottom w:val="none" w:sz="0" w:space="0" w:color="auto"/>
              <w:right w:val="none" w:sz="0" w:space="0" w:color="auto"/>
            </w:tcBorders>
            <w:shd w:val="clear" w:color="auto" w:fill="B68A35"/>
          </w:tcPr>
          <w:p w:rsidR="002740DA" w:rsidRPr="00370987" w:rsidRDefault="00561133"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2021</w:t>
            </w:r>
          </w:p>
        </w:tc>
      </w:tr>
      <w:tr w:rsidR="002740DA" w:rsidRPr="00370987" w:rsidTr="0089465A">
        <w:trPr>
          <w:cnfStyle w:val="000000010000" w:firstRow="0" w:lastRow="0" w:firstColumn="0" w:lastColumn="0" w:oddVBand="0" w:evenVBand="0" w:oddHBand="0" w:evenHBand="1" w:firstRowFirstColumn="0" w:firstRowLastColumn="0" w:lastRowFirstColumn="0" w:lastRowLastColumn="0"/>
          <w:trHeight w:val="432"/>
        </w:trPr>
        <w:tc>
          <w:tcPr>
            <w:tcW w:w="1559" w:type="dxa"/>
            <w:tcBorders>
              <w:top w:val="none" w:sz="0" w:space="0" w:color="auto"/>
              <w:left w:val="none" w:sz="0" w:space="0" w:color="auto"/>
              <w:bottom w:val="none" w:sz="0" w:space="0" w:color="auto"/>
              <w:right w:val="none" w:sz="0" w:space="0" w:color="auto"/>
            </w:tcBorders>
            <w:shd w:val="clear" w:color="auto" w:fill="auto"/>
          </w:tcPr>
          <w:p w:rsidR="002740DA" w:rsidRPr="00370987" w:rsidRDefault="002E62FD" w:rsidP="0089465A">
            <w:pPr>
              <w:rPr>
                <w:rFonts w:asciiTheme="minorBidi" w:eastAsia="Times New Roman" w:hAnsiTheme="minorBidi"/>
                <w:sz w:val="18"/>
                <w:szCs w:val="18"/>
              </w:rPr>
            </w:pPr>
            <w:r>
              <w:rPr>
                <w:rFonts w:asciiTheme="minorBidi" w:eastAsia="Times New Roman" w:hAnsiTheme="minorBidi"/>
                <w:sz w:val="18"/>
                <w:szCs w:val="18"/>
              </w:rPr>
              <w:t>84%</w:t>
            </w:r>
          </w:p>
        </w:tc>
        <w:tc>
          <w:tcPr>
            <w:tcW w:w="1559" w:type="dxa"/>
            <w:tcBorders>
              <w:top w:val="none" w:sz="0" w:space="0" w:color="auto"/>
              <w:left w:val="none" w:sz="0" w:space="0" w:color="auto"/>
              <w:bottom w:val="none" w:sz="0" w:space="0" w:color="auto"/>
              <w:right w:val="none" w:sz="0" w:space="0" w:color="auto"/>
            </w:tcBorders>
            <w:shd w:val="clear" w:color="auto" w:fill="auto"/>
          </w:tcPr>
          <w:p w:rsidR="002740DA" w:rsidRPr="00370987" w:rsidRDefault="00416426" w:rsidP="0089465A">
            <w:pPr>
              <w:rPr>
                <w:rFonts w:asciiTheme="minorBidi" w:eastAsia="Times New Roman" w:hAnsiTheme="minorBidi"/>
                <w:sz w:val="18"/>
                <w:szCs w:val="18"/>
              </w:rPr>
            </w:pPr>
            <w:r>
              <w:rPr>
                <w:rFonts w:asciiTheme="minorBidi" w:eastAsia="Times New Roman" w:hAnsiTheme="minorBidi"/>
                <w:sz w:val="18"/>
                <w:szCs w:val="18"/>
              </w:rPr>
              <w:t>84%</w:t>
            </w:r>
          </w:p>
        </w:tc>
        <w:tc>
          <w:tcPr>
            <w:tcW w:w="1559" w:type="dxa"/>
            <w:tcBorders>
              <w:top w:val="none" w:sz="0" w:space="0" w:color="auto"/>
              <w:left w:val="none" w:sz="0" w:space="0" w:color="auto"/>
              <w:bottom w:val="none" w:sz="0" w:space="0" w:color="auto"/>
              <w:right w:val="none" w:sz="0" w:space="0" w:color="auto"/>
            </w:tcBorders>
            <w:shd w:val="clear" w:color="auto" w:fill="auto"/>
          </w:tcPr>
          <w:p w:rsidR="002740DA" w:rsidRPr="00370987" w:rsidRDefault="00416426" w:rsidP="0089465A">
            <w:pPr>
              <w:rPr>
                <w:rFonts w:asciiTheme="minorBidi" w:eastAsia="Times New Roman" w:hAnsiTheme="minorBidi"/>
                <w:sz w:val="18"/>
                <w:szCs w:val="18"/>
              </w:rPr>
            </w:pPr>
            <w:r>
              <w:rPr>
                <w:rFonts w:asciiTheme="minorBidi" w:eastAsia="Times New Roman" w:hAnsiTheme="minorBidi"/>
                <w:sz w:val="18"/>
                <w:szCs w:val="18"/>
              </w:rPr>
              <w:t>84%</w:t>
            </w:r>
          </w:p>
        </w:tc>
        <w:tc>
          <w:tcPr>
            <w:tcW w:w="1559" w:type="dxa"/>
            <w:tcBorders>
              <w:top w:val="none" w:sz="0" w:space="0" w:color="auto"/>
              <w:left w:val="none" w:sz="0" w:space="0" w:color="auto"/>
              <w:bottom w:val="none" w:sz="0" w:space="0" w:color="auto"/>
              <w:right w:val="none" w:sz="0" w:space="0" w:color="auto"/>
            </w:tcBorders>
            <w:shd w:val="clear" w:color="auto" w:fill="auto"/>
          </w:tcPr>
          <w:p w:rsidR="002740DA" w:rsidRPr="00370987" w:rsidRDefault="00416426" w:rsidP="0089465A">
            <w:pPr>
              <w:rPr>
                <w:rFonts w:asciiTheme="minorBidi" w:eastAsia="Times New Roman" w:hAnsiTheme="minorBidi"/>
                <w:sz w:val="18"/>
                <w:szCs w:val="18"/>
              </w:rPr>
            </w:pPr>
            <w:r>
              <w:rPr>
                <w:rFonts w:asciiTheme="minorBidi" w:eastAsia="Times New Roman" w:hAnsiTheme="minorBidi"/>
                <w:sz w:val="18"/>
                <w:szCs w:val="18"/>
              </w:rPr>
              <w:t>84%</w:t>
            </w:r>
          </w:p>
        </w:tc>
        <w:tc>
          <w:tcPr>
            <w:tcW w:w="1559" w:type="dxa"/>
            <w:tcBorders>
              <w:top w:val="none" w:sz="0" w:space="0" w:color="auto"/>
              <w:left w:val="none" w:sz="0" w:space="0" w:color="auto"/>
              <w:bottom w:val="none" w:sz="0" w:space="0" w:color="auto"/>
              <w:right w:val="none" w:sz="0" w:space="0" w:color="auto"/>
            </w:tcBorders>
            <w:shd w:val="clear" w:color="auto" w:fill="auto"/>
          </w:tcPr>
          <w:p w:rsidR="002740DA" w:rsidRPr="00370987" w:rsidRDefault="00416426" w:rsidP="0089465A">
            <w:pPr>
              <w:rPr>
                <w:rFonts w:asciiTheme="minorBidi" w:eastAsia="Times New Roman" w:hAnsiTheme="minorBidi"/>
                <w:sz w:val="18"/>
                <w:szCs w:val="18"/>
              </w:rPr>
            </w:pPr>
            <w:r>
              <w:rPr>
                <w:rFonts w:asciiTheme="minorBidi" w:eastAsia="Times New Roman" w:hAnsiTheme="minorBidi"/>
                <w:sz w:val="18"/>
                <w:szCs w:val="18"/>
              </w:rPr>
              <w:t>84%</w:t>
            </w:r>
          </w:p>
        </w:tc>
        <w:tc>
          <w:tcPr>
            <w:tcW w:w="1560" w:type="dxa"/>
            <w:tcBorders>
              <w:top w:val="none" w:sz="0" w:space="0" w:color="auto"/>
              <w:left w:val="none" w:sz="0" w:space="0" w:color="auto"/>
              <w:bottom w:val="none" w:sz="0" w:space="0" w:color="auto"/>
              <w:right w:val="none" w:sz="0" w:space="0" w:color="auto"/>
            </w:tcBorders>
            <w:shd w:val="clear" w:color="auto" w:fill="auto"/>
          </w:tcPr>
          <w:p w:rsidR="002740DA" w:rsidRPr="00370987" w:rsidRDefault="00561133" w:rsidP="0089465A">
            <w:pPr>
              <w:rPr>
                <w:rFonts w:asciiTheme="minorBidi" w:eastAsia="Times New Roman" w:hAnsiTheme="minorBidi"/>
                <w:sz w:val="18"/>
                <w:szCs w:val="18"/>
              </w:rPr>
            </w:pPr>
            <w:r>
              <w:rPr>
                <w:rFonts w:asciiTheme="minorBidi" w:eastAsia="Times New Roman" w:hAnsiTheme="minorBidi"/>
                <w:sz w:val="18"/>
                <w:szCs w:val="18"/>
              </w:rPr>
              <w:t>84%</w:t>
            </w:r>
          </w:p>
        </w:tc>
      </w:tr>
    </w:tbl>
    <w:p w:rsidR="008150EC" w:rsidRP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br w:type="page"/>
      </w:r>
    </w:p>
    <w:tbl>
      <w:tblPr>
        <w:tblStyle w:val="TableGrid2"/>
        <w:tblW w:w="0" w:type="auto"/>
        <w:tblLayout w:type="fixed"/>
        <w:tblCellMar>
          <w:left w:w="115" w:type="dxa"/>
          <w:right w:w="115" w:type="dxa"/>
        </w:tblCellMar>
        <w:tblLook w:val="04A0" w:firstRow="1" w:lastRow="0" w:firstColumn="1" w:lastColumn="0" w:noHBand="0" w:noVBand="1"/>
      </w:tblPr>
      <w:tblGrid>
        <w:gridCol w:w="2875"/>
        <w:gridCol w:w="6475"/>
      </w:tblGrid>
      <w:tr w:rsidR="008150EC" w:rsidRPr="008150EC" w:rsidTr="008150EC">
        <w:trPr>
          <w:trHeight w:val="576"/>
        </w:trPr>
        <w:tc>
          <w:tcPr>
            <w:tcW w:w="9350"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Population growth rate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Additional Name</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Population growth</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vAlign w:val="center"/>
          </w:tcPr>
          <w:p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br/>
              <w:t>Average exponential rate of Annually growth of the population over a given period.</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vAlign w:val="center"/>
          </w:tcPr>
          <w:p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t>Total number of population at t time (period of time)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75" w:type="dxa"/>
            <w:vAlign w:val="center"/>
          </w:tcPr>
          <w:p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t>Total number of population at 0 time start of the time period</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vAlign w:val="center"/>
          </w:tcPr>
          <w:p w:rsidR="008150EC" w:rsidRPr="008150EC" w:rsidRDefault="008150EC" w:rsidP="008150EC">
            <w:pPr>
              <w:spacing w:after="120" w:line="264" w:lineRule="auto"/>
              <w:rPr>
                <w:rFonts w:ascii="Arial" w:hAnsi="Arial" w:cs="Arial"/>
                <w:color w:val="404040"/>
              </w:rPr>
            </w:pPr>
            <w:r w:rsidRPr="008150EC">
              <w:rPr>
                <w:rFonts w:ascii="Arial" w:hAnsi="Arial" w:cs="Arial"/>
                <w:color w:val="404040"/>
              </w:rPr>
              <w:t>Annually</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 xml:space="preserve">Civil registration with complete coverage </w:t>
            </w:r>
          </w:p>
          <w:p w:rsidR="008150EC" w:rsidRPr="008150EC" w:rsidRDefault="008150EC" w:rsidP="008150EC">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Annually statistical yearbooks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rsidR="008150EC" w:rsidRDefault="008150EC" w:rsidP="008150EC">
      <w:pPr>
        <w:spacing w:after="0" w:line="240" w:lineRule="auto"/>
        <w:rPr>
          <w:rFonts w:ascii="Arial" w:eastAsia="SimSun" w:hAnsi="Arial" w:cs="Arial"/>
          <w:color w:val="404040"/>
          <w:sz w:val="24"/>
          <w:szCs w:val="24"/>
          <w:lang w:eastAsia="ja-JP"/>
        </w:rPr>
      </w:pPr>
    </w:p>
    <w:p w:rsidR="00E06697" w:rsidRDefault="00E06697" w:rsidP="008150EC">
      <w:pPr>
        <w:spacing w:after="0" w:line="240" w:lineRule="auto"/>
        <w:rPr>
          <w:rFonts w:ascii="Arial" w:eastAsia="SimSun" w:hAnsi="Arial" w:cs="Arial"/>
          <w:color w:val="404040"/>
          <w:sz w:val="24"/>
          <w:szCs w:val="24"/>
          <w:lang w:eastAsia="ja-JP"/>
        </w:rPr>
      </w:pPr>
    </w:p>
    <w:p w:rsidR="00F57F19" w:rsidRDefault="00F57F19" w:rsidP="008150EC">
      <w:pPr>
        <w:spacing w:after="0" w:line="240"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F57F19" w:rsidRPr="00370987" w:rsidTr="0089465A">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F57F19" w:rsidRPr="00370987" w:rsidRDefault="00F57F19" w:rsidP="0089465A">
            <w:pPr>
              <w:spacing w:line="0" w:lineRule="atLeast"/>
              <w:rPr>
                <w:rFonts w:asciiTheme="minorBidi" w:hAnsiTheme="minorBidi"/>
                <w:bCs/>
                <w:sz w:val="18"/>
                <w:szCs w:val="18"/>
              </w:rPr>
            </w:pPr>
            <w:r w:rsidRPr="00F43414">
              <w:rPr>
                <w:rFonts w:asciiTheme="minorBidi" w:hAnsiTheme="minorBidi"/>
                <w:bCs/>
                <w:color w:val="F7CAAC" w:themeColor="accent2" w:themeTint="66"/>
                <w:sz w:val="24"/>
                <w:szCs w:val="24"/>
              </w:rPr>
              <w:t xml:space="preserve">Population </w:t>
            </w:r>
            <w:r>
              <w:rPr>
                <w:rFonts w:asciiTheme="minorBidi" w:hAnsiTheme="minorBidi"/>
                <w:bCs/>
                <w:color w:val="F7CAAC" w:themeColor="accent2" w:themeTint="66"/>
                <w:sz w:val="24"/>
                <w:szCs w:val="24"/>
              </w:rPr>
              <w:t>Growth Rate %</w:t>
            </w:r>
          </w:p>
        </w:tc>
      </w:tr>
      <w:tr w:rsidR="00F57F19" w:rsidRPr="00370987" w:rsidTr="0089465A">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F57F19" w:rsidRPr="00370987" w:rsidRDefault="00F57F19"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57F19" w:rsidRPr="00370987" w:rsidRDefault="00F57F19"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57F19" w:rsidRPr="00370987" w:rsidRDefault="00F57F19"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57F19" w:rsidRPr="00370987" w:rsidRDefault="00F57F19"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57F19" w:rsidRPr="00370987" w:rsidRDefault="00F57F19" w:rsidP="0089465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F57F19" w:rsidRPr="00370987" w:rsidTr="0089465A">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F57F19" w:rsidRPr="001C031C" w:rsidRDefault="00F57F19" w:rsidP="0089465A">
            <w:pPr>
              <w:rPr>
                <w:rFonts w:eastAsia="Times New Roman" w:cs="Segoe UI"/>
                <w:sz w:val="18"/>
                <w:szCs w:val="18"/>
              </w:rPr>
            </w:pPr>
            <w:r>
              <w:rPr>
                <w:rFonts w:eastAsia="Times New Roman" w:cs="Segoe UI"/>
                <w:sz w:val="18"/>
                <w:szCs w:val="18"/>
              </w:rPr>
              <w:t xml:space="preserve">4.9% </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57F19" w:rsidRPr="001C031C" w:rsidRDefault="00F57F19" w:rsidP="0089465A">
            <w:pPr>
              <w:rPr>
                <w:rFonts w:eastAsia="Times New Roman" w:cs="Segoe UI"/>
                <w:sz w:val="18"/>
                <w:szCs w:val="18"/>
              </w:rPr>
            </w:pPr>
            <w:r>
              <w:rPr>
                <w:rFonts w:eastAsia="Times New Roman" w:cs="Segoe UI"/>
                <w:sz w:val="18"/>
                <w:szCs w:val="18"/>
              </w:rPr>
              <w:t>1%</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57F19" w:rsidRPr="001C031C" w:rsidRDefault="00F57F19" w:rsidP="0089465A">
            <w:pPr>
              <w:rPr>
                <w:rFonts w:eastAsia="Times New Roman" w:cs="Segoe UI"/>
                <w:sz w:val="18"/>
                <w:szCs w:val="18"/>
              </w:rPr>
            </w:pPr>
            <w:r>
              <w:rPr>
                <w:rFonts w:eastAsia="Times New Roman" w:cs="Segoe UI"/>
                <w:sz w:val="18"/>
                <w:szCs w:val="18"/>
              </w:rPr>
              <w:t>2%</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57F19" w:rsidRPr="001C031C" w:rsidRDefault="00F57F19" w:rsidP="0089465A">
            <w:pPr>
              <w:rPr>
                <w:rFonts w:eastAsia="Times New Roman" w:cs="Segoe UI"/>
                <w:sz w:val="18"/>
                <w:szCs w:val="18"/>
              </w:rPr>
            </w:pPr>
            <w:r>
              <w:rPr>
                <w:rFonts w:eastAsia="Times New Roman" w:cs="Segoe UI"/>
                <w:sz w:val="18"/>
                <w:szCs w:val="18"/>
              </w:rPr>
              <w:t>1.3%</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57F19" w:rsidRPr="00370987" w:rsidRDefault="00F57F19" w:rsidP="0089465A">
            <w:pPr>
              <w:rPr>
                <w:rFonts w:asciiTheme="minorBidi" w:eastAsia="Times New Roman" w:hAnsiTheme="minorBidi"/>
                <w:sz w:val="18"/>
                <w:szCs w:val="18"/>
              </w:rPr>
            </w:pPr>
            <w:r>
              <w:rPr>
                <w:rFonts w:eastAsia="Times New Roman" w:cs="Segoe UI"/>
                <w:sz w:val="18"/>
                <w:szCs w:val="18"/>
              </w:rPr>
              <w:t>1.5%</w:t>
            </w:r>
          </w:p>
        </w:tc>
      </w:tr>
    </w:tbl>
    <w:p w:rsidR="00F57F19" w:rsidRDefault="00F57F19"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Default="005F27E7" w:rsidP="008150EC">
      <w:pPr>
        <w:spacing w:after="0" w:line="240" w:lineRule="auto"/>
        <w:rPr>
          <w:rFonts w:ascii="Arial" w:eastAsia="SimSun" w:hAnsi="Arial" w:cs="Arial"/>
          <w:color w:val="404040"/>
          <w:sz w:val="24"/>
          <w:szCs w:val="24"/>
          <w:lang w:eastAsia="ja-JP"/>
        </w:rPr>
      </w:pPr>
    </w:p>
    <w:p w:rsidR="005F27E7" w:rsidRPr="008150EC" w:rsidRDefault="005F27E7" w:rsidP="008150EC">
      <w:pPr>
        <w:spacing w:after="0" w:line="240" w:lineRule="auto"/>
        <w:rPr>
          <w:rFonts w:ascii="Arial" w:eastAsia="SimSun" w:hAnsi="Arial" w:cs="Arial"/>
          <w:color w:val="404040"/>
          <w:sz w:val="24"/>
          <w:szCs w:val="24"/>
          <w:lang w:eastAsia="ja-JP"/>
        </w:rPr>
      </w:pPr>
    </w:p>
    <w:p w:rsidR="008150EC" w:rsidRDefault="008150EC" w:rsidP="008150EC">
      <w:pPr>
        <w:spacing w:after="0" w:line="240" w:lineRule="auto"/>
        <w:rPr>
          <w:rFonts w:ascii="Segoe UI" w:hAnsi="Segoe UI" w:cs="Segoe UI"/>
          <w:b/>
          <w:bCs/>
          <w:noProof/>
          <w:color w:val="ED7D31" w:themeColor="accent2"/>
          <w:sz w:val="20"/>
          <w:szCs w:val="20"/>
          <w:shd w:val="clear" w:color="auto" w:fill="B68A35"/>
          <w:lang w:bidi="ar-AE"/>
        </w:rPr>
      </w:pPr>
    </w:p>
    <w:p w:rsidR="005F27E7" w:rsidRDefault="005F27E7" w:rsidP="008150EC">
      <w:pPr>
        <w:spacing w:after="0" w:line="240" w:lineRule="auto"/>
        <w:rPr>
          <w:rFonts w:ascii="Arial" w:eastAsia="SimSun" w:hAnsi="Arial" w:cs="Arial"/>
          <w:color w:val="404040"/>
          <w:sz w:val="24"/>
          <w:szCs w:val="24"/>
          <w:lang w:eastAsia="ja-JP"/>
        </w:rPr>
      </w:pPr>
    </w:p>
    <w:tbl>
      <w:tblPr>
        <w:tblStyle w:val="TableGrid11"/>
        <w:tblW w:w="9355" w:type="dxa"/>
        <w:tblLook w:val="04A0" w:firstRow="1" w:lastRow="0" w:firstColumn="1" w:lastColumn="0" w:noHBand="0" w:noVBand="1"/>
      </w:tblPr>
      <w:tblGrid>
        <w:gridCol w:w="2875"/>
        <w:gridCol w:w="6480"/>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Life expectancy at birth</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The average number of years that a newborn could expect to live, if he or she were to pass through life exposed to the gender- and age-specific death rates prevailing at the time of his or her birth, for a specific year, in a given country, territory, or geographic area.</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From life tables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From life tables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Annually</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3C4245"/>
              </w:rPr>
              <w:t>Primary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Civil registration with high coverage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3C4245"/>
              </w:rPr>
              <w:t>Alternate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Household surveys</w:t>
            </w:r>
          </w:p>
          <w:p w:rsidR="008150EC" w:rsidRPr="008150EC" w:rsidRDefault="008150EC" w:rsidP="008150EC">
            <w:pPr>
              <w:rPr>
                <w:rFonts w:ascii="Arial" w:hAnsi="Arial" w:cs="Arial"/>
                <w:color w:val="3C4245"/>
              </w:rPr>
            </w:pPr>
            <w:r w:rsidRPr="008150EC">
              <w:rPr>
                <w:rFonts w:ascii="Arial" w:hAnsi="Arial" w:cs="Arial"/>
                <w:color w:val="3C4245"/>
              </w:rPr>
              <w:t>Population census</w:t>
            </w:r>
          </w:p>
          <w:p w:rsidR="008150EC" w:rsidRPr="008150EC" w:rsidRDefault="008150EC" w:rsidP="008150EC">
            <w:pPr>
              <w:rPr>
                <w:rFonts w:ascii="Arial" w:hAnsi="Arial" w:cs="Arial"/>
                <w:color w:val="3C4245"/>
              </w:rPr>
            </w:pPr>
            <w:r w:rsidRPr="008150EC">
              <w:rPr>
                <w:rFonts w:ascii="Arial" w:hAnsi="Arial" w:cs="Arial"/>
                <w:color w:val="3C4245"/>
              </w:rPr>
              <w:t>Sample registration system</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Federal Compe</w:t>
            </w:r>
            <w:r w:rsidR="003F2F3E">
              <w:rPr>
                <w:rFonts w:ascii="Arial" w:hAnsi="Arial" w:cs="Arial"/>
                <w:color w:val="404040"/>
              </w:rPr>
              <w:t>titiveness</w:t>
            </w:r>
            <w:r w:rsidRPr="008150EC">
              <w:rPr>
                <w:rFonts w:ascii="Arial" w:hAnsi="Arial" w:cs="Arial"/>
                <w:color w:val="404040"/>
              </w:rPr>
              <w:t xml:space="preserve"> and </w:t>
            </w:r>
            <w:r w:rsidR="00E46E1C">
              <w:rPr>
                <w:rFonts w:ascii="Arial" w:hAnsi="Arial" w:cs="Arial"/>
                <w:color w:val="404040"/>
              </w:rPr>
              <w:t>Statistics Center</w:t>
            </w:r>
          </w:p>
        </w:tc>
      </w:tr>
    </w:tbl>
    <w:p w:rsidR="00ED2E13" w:rsidRDefault="007F5CF4" w:rsidP="008150EC">
      <w:pPr>
        <w:spacing w:after="120" w:line="264" w:lineRule="auto"/>
        <w:rPr>
          <w:rFonts w:ascii="Segoe UI" w:hAnsi="Segoe UI" w:cs="Segoe UI"/>
          <w:b/>
          <w:bCs/>
          <w:noProof/>
          <w:color w:val="ED7D31" w:themeColor="accent2"/>
          <w:sz w:val="20"/>
          <w:szCs w:val="20"/>
          <w:shd w:val="clear" w:color="auto" w:fill="B68A35"/>
          <w:lang w:bidi="ar-AE"/>
        </w:rPr>
      </w:pPr>
      <w:r>
        <w:rPr>
          <w:rFonts w:ascii="Segoe UI" w:hAnsi="Segoe UI" w:cs="Segoe UI"/>
          <w:b/>
          <w:bCs/>
          <w:noProof/>
          <w:color w:val="ED7D31" w:themeColor="accent2"/>
          <w:sz w:val="20"/>
          <w:szCs w:val="20"/>
          <w:shd w:val="clear" w:color="auto" w:fill="B68A35"/>
          <w:lang w:bidi="ar-AE"/>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170A7C"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170A7C" w:rsidRPr="00370987" w:rsidRDefault="00170A7C" w:rsidP="006007B7">
            <w:pPr>
              <w:spacing w:line="0" w:lineRule="atLeast"/>
              <w:rPr>
                <w:rFonts w:asciiTheme="minorBidi" w:hAnsiTheme="minorBidi"/>
                <w:bCs/>
                <w:sz w:val="18"/>
                <w:szCs w:val="18"/>
              </w:rPr>
            </w:pPr>
            <w:r>
              <w:rPr>
                <w:rFonts w:asciiTheme="minorBidi" w:hAnsiTheme="minorBidi"/>
                <w:bCs/>
                <w:color w:val="F7CAAC" w:themeColor="accent2" w:themeTint="66"/>
                <w:sz w:val="24"/>
                <w:szCs w:val="24"/>
              </w:rPr>
              <w:t>Life Expectancy at Birth (Years)</w:t>
            </w:r>
          </w:p>
        </w:tc>
      </w:tr>
      <w:tr w:rsidR="00170A7C" w:rsidRPr="00370987" w:rsidTr="00E73763">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170A7C" w:rsidRPr="0070755E" w:rsidRDefault="00170A7C" w:rsidP="00170A7C">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70A7C" w:rsidRPr="0070755E" w:rsidRDefault="00170A7C" w:rsidP="00170A7C">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70A7C" w:rsidRPr="0070755E" w:rsidRDefault="00170A7C" w:rsidP="00170A7C">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2015</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70A7C" w:rsidRPr="0070755E" w:rsidRDefault="00170A7C" w:rsidP="00170A7C">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70A7C" w:rsidRPr="0070755E" w:rsidRDefault="00170A7C" w:rsidP="00170A7C">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2018</w:t>
            </w:r>
          </w:p>
        </w:tc>
      </w:tr>
      <w:tr w:rsidR="00170A7C" w:rsidRPr="00370987" w:rsidTr="00E73763">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170A7C" w:rsidRPr="0070755E" w:rsidRDefault="00170A7C" w:rsidP="00170A7C">
            <w:pPr>
              <w:rPr>
                <w:rFonts w:asciiTheme="minorBidi" w:eastAsia="Times New Roman" w:hAnsiTheme="minorBidi"/>
                <w:sz w:val="18"/>
                <w:szCs w:val="18"/>
              </w:rPr>
            </w:pPr>
            <w:r w:rsidRPr="0070755E">
              <w:rPr>
                <w:rFonts w:asciiTheme="minorBidi" w:eastAsia="Times New Roman" w:hAnsiTheme="minorBidi"/>
                <w:sz w:val="18"/>
                <w:szCs w:val="18"/>
              </w:rPr>
              <w:t>77</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70A7C" w:rsidRPr="0070755E" w:rsidRDefault="00170A7C" w:rsidP="00170A7C">
            <w:pPr>
              <w:rPr>
                <w:rFonts w:asciiTheme="minorBidi" w:eastAsia="Times New Roman" w:hAnsiTheme="minorBidi"/>
                <w:sz w:val="18"/>
                <w:szCs w:val="18"/>
              </w:rPr>
            </w:pPr>
            <w:r w:rsidRPr="0070755E">
              <w:rPr>
                <w:rFonts w:asciiTheme="minorBidi" w:eastAsia="Times New Roman" w:hAnsiTheme="minorBidi"/>
                <w:sz w:val="18"/>
                <w:szCs w:val="18"/>
              </w:rPr>
              <w:t>77</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70A7C" w:rsidRPr="0070755E" w:rsidRDefault="00170A7C" w:rsidP="00170A7C">
            <w:pPr>
              <w:rPr>
                <w:rFonts w:asciiTheme="minorBidi" w:eastAsia="Times New Roman" w:hAnsiTheme="minorBidi"/>
                <w:sz w:val="18"/>
                <w:szCs w:val="18"/>
              </w:rPr>
            </w:pPr>
            <w:r w:rsidRPr="0070755E">
              <w:rPr>
                <w:rFonts w:asciiTheme="minorBidi" w:eastAsia="Times New Roman" w:hAnsiTheme="minorBidi"/>
                <w:sz w:val="18"/>
                <w:szCs w:val="18"/>
              </w:rPr>
              <w:t>77.2</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70A7C" w:rsidRPr="0070755E" w:rsidRDefault="00170A7C" w:rsidP="00170A7C">
            <w:pPr>
              <w:rPr>
                <w:rFonts w:asciiTheme="minorBidi" w:eastAsia="Times New Roman" w:hAnsiTheme="minorBidi"/>
                <w:sz w:val="18"/>
                <w:szCs w:val="18"/>
              </w:rPr>
            </w:pPr>
            <w:r w:rsidRPr="0070755E">
              <w:rPr>
                <w:rFonts w:asciiTheme="minorBidi" w:eastAsia="Times New Roman" w:hAnsiTheme="minorBidi"/>
                <w:sz w:val="18"/>
                <w:szCs w:val="18"/>
              </w:rPr>
              <w:t>79.7</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70A7C" w:rsidRPr="0070755E" w:rsidRDefault="00170A7C" w:rsidP="00170A7C">
            <w:pPr>
              <w:rPr>
                <w:rFonts w:asciiTheme="minorBidi" w:eastAsia="Times New Roman" w:hAnsiTheme="minorBidi"/>
                <w:sz w:val="18"/>
                <w:szCs w:val="18"/>
              </w:rPr>
            </w:pPr>
            <w:r w:rsidRPr="0070755E">
              <w:rPr>
                <w:rFonts w:asciiTheme="minorBidi" w:eastAsia="Times New Roman" w:hAnsiTheme="minorBidi"/>
                <w:sz w:val="18"/>
                <w:szCs w:val="18"/>
              </w:rPr>
              <w:t>79.9</w:t>
            </w:r>
          </w:p>
        </w:tc>
      </w:tr>
    </w:tbl>
    <w:p w:rsidR="00170A7C" w:rsidRDefault="00170A7C" w:rsidP="008150EC">
      <w:pPr>
        <w:spacing w:after="120" w:line="264" w:lineRule="auto"/>
        <w:rPr>
          <w:rFonts w:ascii="Segoe UI" w:hAnsi="Segoe UI" w:cs="Segoe UI"/>
          <w:b/>
          <w:bCs/>
          <w:noProof/>
          <w:color w:val="ED7D31" w:themeColor="accent2"/>
          <w:sz w:val="20"/>
          <w:szCs w:val="20"/>
          <w:shd w:val="clear" w:color="auto" w:fill="B68A35"/>
          <w:lang w:bidi="ar-AE"/>
        </w:rPr>
      </w:pPr>
    </w:p>
    <w:p w:rsidR="00170A7C" w:rsidRDefault="00170A7C" w:rsidP="008150EC">
      <w:pPr>
        <w:spacing w:after="120" w:line="264" w:lineRule="auto"/>
        <w:rPr>
          <w:rFonts w:ascii="Segoe UI" w:hAnsi="Segoe UI" w:cs="Segoe UI"/>
          <w:b/>
          <w:bCs/>
          <w:noProof/>
          <w:color w:val="ED7D31" w:themeColor="accent2"/>
          <w:sz w:val="20"/>
          <w:szCs w:val="20"/>
          <w:shd w:val="clear" w:color="auto" w:fill="B68A35"/>
          <w:lang w:bidi="ar-AE"/>
        </w:rPr>
      </w:pPr>
    </w:p>
    <w:p w:rsidR="00170A7C" w:rsidRDefault="00170A7C" w:rsidP="008150EC">
      <w:pPr>
        <w:spacing w:after="120" w:line="264" w:lineRule="auto"/>
        <w:rPr>
          <w:rFonts w:ascii="Segoe UI" w:hAnsi="Segoe UI" w:cs="Segoe UI"/>
          <w:b/>
          <w:bCs/>
          <w:noProof/>
          <w:color w:val="ED7D31" w:themeColor="accent2"/>
          <w:sz w:val="20"/>
          <w:szCs w:val="20"/>
          <w:shd w:val="clear" w:color="auto" w:fill="B68A35"/>
          <w:lang w:bidi="ar-AE"/>
        </w:rPr>
      </w:pPr>
    </w:p>
    <w:p w:rsidR="0072245B" w:rsidRDefault="0072245B" w:rsidP="00063FB4">
      <w:pPr>
        <w:spacing w:after="120" w:line="264" w:lineRule="auto"/>
        <w:rPr>
          <w:rFonts w:ascii="Arial" w:eastAsia="SimSun" w:hAnsi="Arial" w:cs="Arial"/>
          <w:color w:val="404040"/>
          <w:sz w:val="24"/>
          <w:szCs w:val="24"/>
          <w:lang w:eastAsia="ja-JP"/>
        </w:rPr>
      </w:pPr>
    </w:p>
    <w:p w:rsidR="00063FB4" w:rsidRDefault="00063FB4" w:rsidP="00063FB4">
      <w:pPr>
        <w:spacing w:after="120" w:line="264" w:lineRule="auto"/>
        <w:rPr>
          <w:rFonts w:ascii="Arial" w:eastAsia="SimSun" w:hAnsi="Arial" w:cs="Arial"/>
          <w:color w:val="404040"/>
          <w:sz w:val="24"/>
          <w:szCs w:val="24"/>
          <w:lang w:eastAsia="ja-JP"/>
        </w:rPr>
      </w:pPr>
    </w:p>
    <w:p w:rsidR="00063FB4" w:rsidRDefault="00063FB4" w:rsidP="00063FB4">
      <w:pPr>
        <w:spacing w:after="120" w:line="264" w:lineRule="auto"/>
        <w:rPr>
          <w:rFonts w:ascii="Arial" w:eastAsia="SimSun" w:hAnsi="Arial" w:cs="Arial"/>
          <w:color w:val="404040"/>
          <w:sz w:val="24"/>
          <w:szCs w:val="24"/>
          <w:lang w:eastAsia="ja-JP"/>
        </w:rPr>
      </w:pPr>
    </w:p>
    <w:p w:rsidR="006F78C1" w:rsidRDefault="006F78C1" w:rsidP="008150EC">
      <w:pPr>
        <w:spacing w:after="120" w:line="264" w:lineRule="auto"/>
        <w:rPr>
          <w:rFonts w:ascii="Arial" w:eastAsia="SimSun" w:hAnsi="Arial" w:cs="Arial"/>
          <w:color w:val="404040"/>
          <w:sz w:val="24"/>
          <w:szCs w:val="24"/>
          <w:lang w:eastAsia="ja-JP"/>
        </w:rPr>
      </w:pPr>
    </w:p>
    <w:p w:rsidR="00063FB4" w:rsidRDefault="00063FB4" w:rsidP="008150EC">
      <w:pPr>
        <w:spacing w:after="120" w:line="264" w:lineRule="auto"/>
        <w:rPr>
          <w:rFonts w:ascii="Arial" w:eastAsia="SimSun" w:hAnsi="Arial" w:cs="Arial"/>
          <w:color w:val="404040"/>
          <w:sz w:val="24"/>
          <w:szCs w:val="24"/>
          <w:lang w:eastAsia="ja-JP"/>
        </w:rPr>
      </w:pPr>
    </w:p>
    <w:p w:rsidR="00063FB4" w:rsidRDefault="00063FB4" w:rsidP="008150EC">
      <w:pPr>
        <w:spacing w:after="120" w:line="264" w:lineRule="auto"/>
        <w:rPr>
          <w:rFonts w:ascii="Arial" w:eastAsia="SimSun" w:hAnsi="Arial" w:cs="Arial"/>
          <w:color w:val="404040"/>
          <w:sz w:val="24"/>
          <w:szCs w:val="24"/>
          <w:lang w:eastAsia="ja-JP"/>
        </w:rPr>
      </w:pPr>
    </w:p>
    <w:p w:rsidR="00063FB4" w:rsidRDefault="00063FB4" w:rsidP="008150EC">
      <w:pPr>
        <w:spacing w:after="120" w:line="264" w:lineRule="auto"/>
        <w:rPr>
          <w:rFonts w:ascii="Arial" w:eastAsia="SimSun" w:hAnsi="Arial" w:cs="Arial"/>
          <w:color w:val="404040"/>
          <w:sz w:val="24"/>
          <w:szCs w:val="24"/>
          <w:lang w:eastAsia="ja-JP"/>
        </w:rPr>
      </w:pPr>
    </w:p>
    <w:tbl>
      <w:tblPr>
        <w:tblStyle w:val="TableGrid11"/>
        <w:tblW w:w="9355" w:type="dxa"/>
        <w:tblLook w:val="04A0" w:firstRow="1" w:lastRow="0" w:firstColumn="1" w:lastColumn="0" w:noHBand="0" w:noVBand="1"/>
      </w:tblPr>
      <w:tblGrid>
        <w:gridCol w:w="2875"/>
        <w:gridCol w:w="6480"/>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Total fertility rate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404040"/>
                <w:sz w:val="24"/>
                <w:szCs w:val="24"/>
              </w:rPr>
              <w:t>Definition</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Average number of children that a hypothetical cohort of women would have at the end of their reproductive period if they were subject during their whole lives to the fertility rates of a given period and if they were not subject to mortality.</w:t>
            </w:r>
          </w:p>
          <w:p w:rsidR="008150EC" w:rsidRPr="008150EC" w:rsidRDefault="008150EC" w:rsidP="008150EC">
            <w:pPr>
              <w:rPr>
                <w:rFonts w:ascii="Arial" w:hAnsi="Arial" w:cs="Arial"/>
                <w:color w:val="404040"/>
              </w:rPr>
            </w:pPr>
            <w:r w:rsidRPr="008150EC">
              <w:rPr>
                <w:rFonts w:ascii="Arial" w:hAnsi="Arial" w:cs="Arial"/>
                <w:color w:val="404040"/>
              </w:rPr>
              <w:br/>
              <w:t>It is expressed as children per woman.</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404040"/>
              </w:rPr>
              <w:br/>
              <w:t>Sum of age specific birth rates (5-year age groups between 10 and 49) for female residents of a specified geographic area (nation, state, county, etc.) during a specified time period (usually a calendar year) multiplied by 5</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404040"/>
              </w:rPr>
              <w:t>Numerator is divided by 1000</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404040"/>
              </w:rPr>
              <w:br/>
              <w:t>Annually if based on civil registration and vital statistics (CRVS); once every 3−5 years if based on surveys and census</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3C4245"/>
              </w:rPr>
              <w:t>Primary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Civil registration and vital statistics systems with high coverage</w:t>
            </w:r>
          </w:p>
          <w:p w:rsidR="008150EC" w:rsidRPr="008150EC" w:rsidRDefault="008150EC" w:rsidP="008150EC">
            <w:pPr>
              <w:rPr>
                <w:rFonts w:ascii="Arial" w:hAnsi="Arial" w:cs="Arial"/>
                <w:color w:val="3C4245"/>
              </w:rPr>
            </w:pPr>
            <w:r w:rsidRPr="008150EC">
              <w:rPr>
                <w:rFonts w:ascii="Arial" w:hAnsi="Arial" w:cs="Arial"/>
                <w:color w:val="404040"/>
              </w:rPr>
              <w:t>Population census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3C4245"/>
              </w:rPr>
              <w:t>Alternate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Household survey</w:t>
            </w:r>
          </w:p>
          <w:p w:rsidR="008150EC" w:rsidRPr="008150EC" w:rsidRDefault="008150EC" w:rsidP="008150EC">
            <w:pPr>
              <w:rPr>
                <w:rFonts w:ascii="Arial" w:hAnsi="Arial" w:cs="Arial"/>
                <w:color w:val="404040"/>
              </w:rPr>
            </w:pPr>
            <w:r w:rsidRPr="008150EC">
              <w:rPr>
                <w:rFonts w:ascii="Arial" w:hAnsi="Arial" w:cs="Arial"/>
                <w:color w:val="404040"/>
              </w:rPr>
              <w:t>Annually statistical yearbooks</w:t>
            </w:r>
          </w:p>
          <w:p w:rsidR="008150EC" w:rsidRPr="008150EC" w:rsidRDefault="008150EC" w:rsidP="008150EC">
            <w:pPr>
              <w:rPr>
                <w:rFonts w:ascii="Arial" w:hAnsi="Arial" w:cs="Arial"/>
                <w:color w:val="3C4245"/>
              </w:rPr>
            </w:pPr>
            <w:r w:rsidRPr="008150EC">
              <w:rPr>
                <w:rFonts w:ascii="Arial" w:hAnsi="Arial" w:cs="Arial"/>
                <w:color w:val="404040"/>
              </w:rPr>
              <w:t>Facility-based records</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rsidR="008150EC" w:rsidRDefault="00AD2E2C" w:rsidP="008150EC">
      <w:pPr>
        <w:spacing w:after="0" w:line="240"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rsidR="0063276B" w:rsidRDefault="0063276B" w:rsidP="008150EC">
      <w:pPr>
        <w:spacing w:after="0" w:line="240"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63276B" w:rsidRPr="00370987" w:rsidTr="00205FA6">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63276B" w:rsidRPr="00370987" w:rsidRDefault="0063276B" w:rsidP="006007B7">
            <w:pPr>
              <w:spacing w:line="0" w:lineRule="atLeast"/>
              <w:rPr>
                <w:rFonts w:asciiTheme="minorBidi" w:hAnsiTheme="minorBidi"/>
                <w:bCs/>
                <w:sz w:val="18"/>
                <w:szCs w:val="18"/>
              </w:rPr>
            </w:pPr>
            <w:r>
              <w:rPr>
                <w:rFonts w:asciiTheme="minorBidi" w:hAnsiTheme="minorBidi"/>
                <w:bCs/>
                <w:color w:val="F7CAAC" w:themeColor="accent2" w:themeTint="66"/>
                <w:sz w:val="24"/>
                <w:szCs w:val="24"/>
              </w:rPr>
              <w:t>Total Fertility Rate</w:t>
            </w:r>
          </w:p>
        </w:tc>
      </w:tr>
      <w:tr w:rsidR="00205FA6" w:rsidRPr="00370987" w:rsidTr="00433F7A">
        <w:trPr>
          <w:cnfStyle w:val="000000100000" w:firstRow="0" w:lastRow="0" w:firstColumn="0" w:lastColumn="0" w:oddVBand="0" w:evenVBand="0" w:oddHBand="1" w:evenHBand="0" w:firstRowFirstColumn="0" w:firstRowLastColumn="0" w:lastRowFirstColumn="0" w:lastRowLastColumn="0"/>
          <w:trHeight w:val="432"/>
        </w:trPr>
        <w:tc>
          <w:tcPr>
            <w:tcW w:w="2338" w:type="dxa"/>
            <w:tcBorders>
              <w:top w:val="none" w:sz="0" w:space="0" w:color="auto"/>
              <w:left w:val="none" w:sz="0" w:space="0" w:color="auto"/>
              <w:bottom w:val="single" w:sz="4" w:space="0" w:color="auto"/>
              <w:right w:val="none" w:sz="0" w:space="0" w:color="auto"/>
            </w:tcBorders>
            <w:shd w:val="clear" w:color="auto" w:fill="B68A35"/>
          </w:tcPr>
          <w:p w:rsidR="00205FA6" w:rsidRPr="0070755E" w:rsidRDefault="00205FA6" w:rsidP="006007B7">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2013</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205FA6" w:rsidRPr="0070755E" w:rsidRDefault="00205FA6"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205FA6" w:rsidRPr="0070755E" w:rsidRDefault="00205FA6"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205FA6" w:rsidRPr="0070755E" w:rsidRDefault="00205FA6"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205FA6" w:rsidRPr="00370987" w:rsidTr="00433F7A">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none" w:sz="0" w:space="0" w:color="auto"/>
              <w:bottom w:val="single" w:sz="4" w:space="0" w:color="auto"/>
              <w:right w:val="none" w:sz="0" w:space="0" w:color="auto"/>
            </w:tcBorders>
            <w:shd w:val="clear" w:color="auto" w:fill="auto"/>
          </w:tcPr>
          <w:p w:rsidR="00205FA6" w:rsidRPr="0070755E" w:rsidRDefault="00205FA6" w:rsidP="006007B7">
            <w:pPr>
              <w:rPr>
                <w:rFonts w:asciiTheme="minorBidi" w:eastAsia="Times New Roman" w:hAnsiTheme="minorBidi"/>
                <w:sz w:val="18"/>
                <w:szCs w:val="18"/>
              </w:rPr>
            </w:pPr>
            <w:r>
              <w:rPr>
                <w:rFonts w:asciiTheme="minorBidi" w:eastAsia="Times New Roman" w:hAnsiTheme="minorBidi"/>
                <w:sz w:val="18"/>
                <w:szCs w:val="18"/>
              </w:rPr>
              <w:t>1.8</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205FA6" w:rsidRPr="0070755E" w:rsidRDefault="00205FA6" w:rsidP="006007B7">
            <w:pPr>
              <w:rPr>
                <w:rFonts w:asciiTheme="minorBidi" w:eastAsia="Times New Roman" w:hAnsiTheme="minorBidi"/>
                <w:sz w:val="18"/>
                <w:szCs w:val="18"/>
              </w:rPr>
            </w:pPr>
            <w:r>
              <w:rPr>
                <w:rFonts w:asciiTheme="minorBidi" w:eastAsia="Times New Roman" w:hAnsiTheme="minorBidi"/>
                <w:sz w:val="18"/>
                <w:szCs w:val="18"/>
              </w:rPr>
              <w:t>1.5</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205FA6" w:rsidRPr="0070755E" w:rsidRDefault="00205FA6" w:rsidP="006007B7">
            <w:pPr>
              <w:rPr>
                <w:rFonts w:asciiTheme="minorBidi" w:eastAsia="Times New Roman" w:hAnsiTheme="minorBidi"/>
                <w:sz w:val="18"/>
                <w:szCs w:val="18"/>
              </w:rPr>
            </w:pPr>
            <w:r>
              <w:rPr>
                <w:rFonts w:asciiTheme="minorBidi" w:eastAsia="Times New Roman" w:hAnsiTheme="minorBidi"/>
                <w:sz w:val="18"/>
                <w:szCs w:val="18"/>
              </w:rPr>
              <w:t>2.26</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205FA6" w:rsidRPr="0070755E" w:rsidRDefault="00205FA6" w:rsidP="006007B7">
            <w:pPr>
              <w:rPr>
                <w:rFonts w:asciiTheme="minorBidi" w:eastAsia="Times New Roman" w:hAnsiTheme="minorBidi"/>
                <w:sz w:val="18"/>
                <w:szCs w:val="18"/>
              </w:rPr>
            </w:pPr>
            <w:r>
              <w:rPr>
                <w:rFonts w:asciiTheme="minorBidi" w:eastAsia="Times New Roman" w:hAnsiTheme="minorBidi"/>
                <w:sz w:val="18"/>
                <w:szCs w:val="18"/>
              </w:rPr>
              <w:t>2.26</w:t>
            </w:r>
          </w:p>
        </w:tc>
      </w:tr>
    </w:tbl>
    <w:p w:rsidR="0063276B" w:rsidRDefault="0063276B" w:rsidP="008150EC">
      <w:pPr>
        <w:spacing w:after="0" w:line="240" w:lineRule="auto"/>
        <w:rPr>
          <w:rFonts w:ascii="Arial" w:eastAsia="SimSun" w:hAnsi="Arial" w:cs="Arial"/>
          <w:color w:val="404040"/>
          <w:sz w:val="24"/>
          <w:szCs w:val="24"/>
          <w:lang w:eastAsia="ja-JP"/>
        </w:rPr>
      </w:pPr>
    </w:p>
    <w:p w:rsidR="0063276B" w:rsidRDefault="0063276B" w:rsidP="008150EC">
      <w:pPr>
        <w:spacing w:after="0" w:line="240" w:lineRule="auto"/>
        <w:rPr>
          <w:rFonts w:ascii="Arial" w:eastAsia="SimSun" w:hAnsi="Arial" w:cs="Arial"/>
          <w:color w:val="404040"/>
          <w:sz w:val="24"/>
          <w:szCs w:val="24"/>
          <w:lang w:eastAsia="ja-JP"/>
        </w:rPr>
      </w:pPr>
    </w:p>
    <w:p w:rsidR="008150EC" w:rsidRDefault="008150EC" w:rsidP="008150EC">
      <w:pPr>
        <w:spacing w:after="120" w:line="264" w:lineRule="auto"/>
        <w:rPr>
          <w:rFonts w:ascii="Arial" w:eastAsia="SimSun" w:hAnsi="Arial" w:cs="Arial"/>
          <w:color w:val="404040"/>
          <w:sz w:val="24"/>
          <w:szCs w:val="24"/>
          <w:lang w:eastAsia="ja-JP"/>
        </w:rPr>
      </w:pPr>
    </w:p>
    <w:p w:rsidR="00CA1F1D" w:rsidRDefault="00CA1F1D" w:rsidP="008150EC">
      <w:pPr>
        <w:spacing w:after="120" w:line="264" w:lineRule="auto"/>
        <w:rPr>
          <w:rFonts w:ascii="Arial" w:eastAsia="SimSun" w:hAnsi="Arial" w:cs="Arial"/>
          <w:color w:val="404040"/>
          <w:sz w:val="24"/>
          <w:szCs w:val="24"/>
          <w:lang w:eastAsia="ja-JP"/>
        </w:rPr>
      </w:pPr>
    </w:p>
    <w:p w:rsidR="00700BAA" w:rsidRDefault="00700BAA" w:rsidP="008150EC">
      <w:pPr>
        <w:spacing w:after="120" w:line="264" w:lineRule="auto"/>
        <w:rPr>
          <w:rFonts w:ascii="Arial" w:eastAsia="SimSun" w:hAnsi="Arial" w:cs="Arial"/>
          <w:color w:val="404040"/>
          <w:sz w:val="24"/>
          <w:szCs w:val="24"/>
          <w:lang w:eastAsia="ja-JP"/>
        </w:rPr>
      </w:pPr>
    </w:p>
    <w:p w:rsidR="00700BAA" w:rsidRPr="008150EC" w:rsidRDefault="00700BAA" w:rsidP="008150EC">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58592" behindDoc="0" locked="0" layoutInCell="1" allowOverlap="1" wp14:anchorId="0E1476FC">
            <wp:simplePos x="0" y="0"/>
            <wp:positionH relativeFrom="margin">
              <wp:align>right</wp:align>
            </wp:positionH>
            <wp:positionV relativeFrom="page">
              <wp:posOffset>850900</wp:posOffset>
            </wp:positionV>
            <wp:extent cx="457200" cy="444500"/>
            <wp:effectExtent l="0" t="0" r="0" b="0"/>
            <wp:wrapSquare wrapText="bothSides"/>
            <wp:docPr id="164" name="Picture 16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tbl>
      <w:tblPr>
        <w:tblStyle w:val="TableGrid11"/>
        <w:tblW w:w="9355" w:type="dxa"/>
        <w:tblLook w:val="04A0" w:firstRow="1" w:lastRow="0" w:firstColumn="1" w:lastColumn="0" w:noHBand="0" w:noVBand="1"/>
      </w:tblPr>
      <w:tblGrid>
        <w:gridCol w:w="2875"/>
        <w:gridCol w:w="6480"/>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Adolescent fertility rate (per 1000 girls aged 15-19 years)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Additional Name</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Adolescent fertility rate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 xml:space="preserve">Annually number of births to women aged 15-19 years per 1,000 women in that age group. </w:t>
            </w:r>
            <w:r w:rsidRPr="008150EC">
              <w:rPr>
                <w:rFonts w:ascii="Arial" w:hAnsi="Arial" w:cs="Arial"/>
                <w:color w:val="404040"/>
              </w:rPr>
              <w:br/>
            </w:r>
          </w:p>
          <w:p w:rsidR="008150EC" w:rsidRPr="008150EC" w:rsidRDefault="008150EC" w:rsidP="008150EC">
            <w:pPr>
              <w:rPr>
                <w:rFonts w:ascii="Arial" w:hAnsi="Arial" w:cs="Arial"/>
                <w:color w:val="404040"/>
              </w:rPr>
            </w:pPr>
            <w:r w:rsidRPr="008150EC">
              <w:rPr>
                <w:rFonts w:ascii="Arial" w:hAnsi="Arial" w:cs="Arial"/>
                <w:color w:val="404040"/>
              </w:rPr>
              <w:t>It is also referred to as the age-specific fertility rate for women aged 15-19 years.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Number of live births to women aged 15−19 years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Exposure to childbearing by women aged 15−19 years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Annually CRVS data with 90% coverage</w:t>
            </w:r>
            <w:r w:rsidRPr="008150EC">
              <w:rPr>
                <w:rFonts w:ascii="Arial" w:hAnsi="Arial" w:cs="Arial"/>
                <w:color w:val="404040"/>
              </w:rPr>
              <w:br/>
              <w:t>Population based survey are implemented 3-5 years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3C4245"/>
              </w:rPr>
              <w:t>Primary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Civil registration with complete coverage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3C4245"/>
              </w:rPr>
              <w:t>Alternate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Household surveys</w:t>
            </w:r>
          </w:p>
          <w:p w:rsidR="008150EC" w:rsidRPr="008150EC" w:rsidRDefault="008150EC" w:rsidP="008150EC">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rsidR="00402FA0" w:rsidRDefault="002A6E9D" w:rsidP="008150EC">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5047AF"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5047AF" w:rsidRPr="00370987" w:rsidRDefault="005047AF" w:rsidP="006007B7">
            <w:pPr>
              <w:spacing w:line="0" w:lineRule="atLeast"/>
              <w:rPr>
                <w:rFonts w:asciiTheme="minorBidi" w:hAnsiTheme="minorBidi"/>
                <w:bCs/>
                <w:sz w:val="18"/>
                <w:szCs w:val="18"/>
              </w:rPr>
            </w:pPr>
            <w:r>
              <w:rPr>
                <w:rFonts w:asciiTheme="minorBidi" w:hAnsiTheme="minorBidi"/>
                <w:bCs/>
                <w:color w:val="F7CAAC" w:themeColor="accent2" w:themeTint="66"/>
                <w:sz w:val="24"/>
                <w:szCs w:val="24"/>
              </w:rPr>
              <w:t>Adolescent Fertility Rate</w:t>
            </w:r>
          </w:p>
        </w:tc>
      </w:tr>
      <w:tr w:rsidR="005047AF"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5047AF" w:rsidRPr="0070755E" w:rsidRDefault="005047AF" w:rsidP="006007B7">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201</w:t>
            </w:r>
            <w:r>
              <w:rPr>
                <w:rFonts w:asciiTheme="minorBidi" w:hAnsiTheme="minorBidi"/>
                <w:b/>
                <w:color w:val="FFFFFF" w:themeColor="background1"/>
                <w:sz w:val="18"/>
                <w:szCs w:val="18"/>
              </w:rPr>
              <w:t>2</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5047AF" w:rsidRPr="0070755E" w:rsidRDefault="002B296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w:t>
            </w:r>
            <w:r w:rsidR="00AF6758">
              <w:rPr>
                <w:rFonts w:asciiTheme="minorBidi" w:hAnsiTheme="minorBidi"/>
                <w:b/>
                <w:color w:val="FFFFFF" w:themeColor="background1"/>
                <w:sz w:val="18"/>
                <w:szCs w:val="18"/>
              </w:rPr>
              <w:t>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5047AF" w:rsidRPr="0070755E" w:rsidRDefault="002B296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5047AF" w:rsidRPr="0070755E" w:rsidRDefault="000E31B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5047AF" w:rsidRPr="0070755E" w:rsidRDefault="00655F2C"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5047AF"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5047AF" w:rsidRPr="0070755E" w:rsidRDefault="005047AF" w:rsidP="006007B7">
            <w:pPr>
              <w:rPr>
                <w:rFonts w:asciiTheme="minorBidi" w:eastAsia="Times New Roman" w:hAnsiTheme="minorBidi"/>
                <w:sz w:val="18"/>
                <w:szCs w:val="18"/>
              </w:rPr>
            </w:pPr>
            <w:r>
              <w:rPr>
                <w:rFonts w:asciiTheme="minorBidi" w:eastAsia="Times New Roman" w:hAnsiTheme="minorBidi"/>
                <w:sz w:val="18"/>
                <w:szCs w:val="18"/>
              </w:rPr>
              <w:t>34</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5047AF" w:rsidRPr="0070755E" w:rsidRDefault="002B2969" w:rsidP="006007B7">
            <w:pPr>
              <w:rPr>
                <w:rFonts w:asciiTheme="minorBidi" w:eastAsia="Times New Roman" w:hAnsiTheme="minorBidi"/>
                <w:sz w:val="18"/>
                <w:szCs w:val="18"/>
              </w:rPr>
            </w:pPr>
            <w:r>
              <w:rPr>
                <w:rFonts w:asciiTheme="minorBidi" w:eastAsia="Times New Roman" w:hAnsiTheme="minorBidi"/>
                <w:sz w:val="18"/>
                <w:szCs w:val="18"/>
              </w:rPr>
              <w:t>34.2</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5047AF" w:rsidRPr="0070755E" w:rsidRDefault="00983B2D" w:rsidP="006007B7">
            <w:pPr>
              <w:rPr>
                <w:rFonts w:asciiTheme="minorBidi" w:eastAsia="Times New Roman" w:hAnsiTheme="minorBidi"/>
                <w:sz w:val="18"/>
                <w:szCs w:val="18"/>
              </w:rPr>
            </w:pPr>
            <w:r>
              <w:rPr>
                <w:rFonts w:asciiTheme="minorBidi" w:eastAsia="Times New Roman" w:hAnsiTheme="minorBidi"/>
                <w:sz w:val="18"/>
                <w:szCs w:val="18"/>
              </w:rPr>
              <w:t>7.9</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5047AF" w:rsidRPr="0070755E" w:rsidRDefault="000E31B9" w:rsidP="006007B7">
            <w:pPr>
              <w:rPr>
                <w:rFonts w:asciiTheme="minorBidi" w:eastAsia="Times New Roman" w:hAnsiTheme="minorBidi"/>
                <w:sz w:val="18"/>
                <w:szCs w:val="18"/>
              </w:rPr>
            </w:pPr>
            <w:r>
              <w:rPr>
                <w:rFonts w:asciiTheme="minorBidi" w:eastAsia="Times New Roman" w:hAnsiTheme="minorBidi"/>
                <w:sz w:val="18"/>
                <w:szCs w:val="18"/>
              </w:rPr>
              <w:t>6.4</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5047AF" w:rsidRPr="0070755E" w:rsidRDefault="00655F2C" w:rsidP="006007B7">
            <w:pPr>
              <w:rPr>
                <w:rFonts w:asciiTheme="minorBidi" w:eastAsia="Times New Roman" w:hAnsiTheme="minorBidi"/>
                <w:sz w:val="18"/>
                <w:szCs w:val="18"/>
              </w:rPr>
            </w:pPr>
            <w:r>
              <w:rPr>
                <w:rFonts w:asciiTheme="minorBidi" w:eastAsia="Times New Roman" w:hAnsiTheme="minorBidi"/>
                <w:sz w:val="18"/>
                <w:szCs w:val="18"/>
              </w:rPr>
              <w:t>5.4</w:t>
            </w:r>
          </w:p>
        </w:tc>
      </w:tr>
    </w:tbl>
    <w:p w:rsidR="005047AF" w:rsidRDefault="005047AF" w:rsidP="008150EC">
      <w:pPr>
        <w:spacing w:after="120" w:line="264" w:lineRule="auto"/>
        <w:rPr>
          <w:rFonts w:ascii="Arial" w:eastAsia="SimSun" w:hAnsi="Arial" w:cs="Arial"/>
          <w:color w:val="404040"/>
          <w:sz w:val="24"/>
          <w:szCs w:val="24"/>
          <w:lang w:eastAsia="ja-JP"/>
        </w:rPr>
      </w:pPr>
    </w:p>
    <w:p w:rsidR="002E1231" w:rsidRDefault="008B17C1" w:rsidP="00700BAA">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96128" behindDoc="0" locked="0" layoutInCell="1" allowOverlap="1" wp14:anchorId="68E35DB6" wp14:editId="758EF0E5">
                <wp:simplePos x="0" y="0"/>
                <wp:positionH relativeFrom="margin">
                  <wp:posOffset>0</wp:posOffset>
                </wp:positionH>
                <wp:positionV relativeFrom="paragraph">
                  <wp:posOffset>312420</wp:posOffset>
                </wp:positionV>
                <wp:extent cx="5930900" cy="1404620"/>
                <wp:effectExtent l="0" t="0" r="12700" b="1778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8B17C1">
                            <w:pPr>
                              <w:jc w:val="both"/>
                              <w:rPr>
                                <w:rFonts w:ascii="Oswald-Bold" w:hAnsi="Oswald-Bold"/>
                                <w:b/>
                                <w:bCs/>
                                <w:color w:val="333333"/>
                                <w:sz w:val="42"/>
                                <w:szCs w:val="42"/>
                                <w:shd w:val="clear" w:color="auto" w:fill="FFFFFF"/>
                              </w:rPr>
                            </w:pPr>
                            <w:r>
                              <w:rPr>
                                <w:noProof/>
                              </w:rPr>
                              <w:drawing>
                                <wp:inline distT="0" distB="0" distL="0" distR="0" wp14:anchorId="2B9B3FE8" wp14:editId="7DEF688A">
                                  <wp:extent cx="457200" cy="44450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7</w:t>
                            </w:r>
                          </w:p>
                          <w:p w:rsidR="00253B30" w:rsidRPr="00F036CB" w:rsidRDefault="00253B30" w:rsidP="008B17C1">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E35DB6" id="_x0000_s1029" type="#_x0000_t202" style="position:absolute;margin-left:0;margin-top:24.6pt;width:467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2lJgIAAE0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" strokeweight=".5pt">
                <v:textbox style="mso-fit-shape-to-text:t">
                  <w:txbxContent>
                    <w:p w:rsidR="00253B30" w:rsidRPr="00F6586A" w:rsidRDefault="00253B30" w:rsidP="008B17C1">
                      <w:pPr>
                        <w:jc w:val="both"/>
                        <w:rPr>
                          <w:rFonts w:ascii="Oswald-Bold" w:hAnsi="Oswald-Bold"/>
                          <w:b/>
                          <w:bCs/>
                          <w:color w:val="333333"/>
                          <w:sz w:val="42"/>
                          <w:szCs w:val="42"/>
                          <w:shd w:val="clear" w:color="auto" w:fill="FFFFFF"/>
                        </w:rPr>
                      </w:pPr>
                      <w:r>
                        <w:rPr>
                          <w:noProof/>
                        </w:rPr>
                        <w:drawing>
                          <wp:inline distT="0" distB="0" distL="0" distR="0" wp14:anchorId="2B9B3FE8" wp14:editId="7DEF688A">
                            <wp:extent cx="457200" cy="44450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7</w:t>
                      </w:r>
                    </w:p>
                    <w:p w:rsidR="00253B30" w:rsidRPr="00F036CB" w:rsidRDefault="00253B30" w:rsidP="008B17C1">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v:textbox>
                <w10:wrap type="square" anchorx="margin"/>
              </v:shape>
            </w:pict>
          </mc:Fallback>
        </mc:AlternateContent>
      </w:r>
    </w:p>
    <w:p w:rsidR="002E1231" w:rsidRPr="008150EC" w:rsidRDefault="002E1231" w:rsidP="008150EC">
      <w:pPr>
        <w:spacing w:after="120" w:line="264" w:lineRule="auto"/>
        <w:rPr>
          <w:rFonts w:ascii="Arial" w:eastAsia="SimSun" w:hAnsi="Arial" w:cs="Arial"/>
          <w:color w:val="404040"/>
          <w:sz w:val="24"/>
          <w:szCs w:val="24"/>
          <w:lang w:eastAsia="ja-JP"/>
        </w:rPr>
      </w:pPr>
    </w:p>
    <w:tbl>
      <w:tblPr>
        <w:tblStyle w:val="TableGrid11"/>
        <w:tblW w:w="9355" w:type="dxa"/>
        <w:tblLook w:val="04A0" w:firstRow="1" w:lastRow="0" w:firstColumn="1" w:lastColumn="0" w:noHBand="0" w:noVBand="1"/>
      </w:tblPr>
      <w:tblGrid>
        <w:gridCol w:w="2875"/>
        <w:gridCol w:w="6480"/>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Net primary School enrolment</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Additional Name</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Net primary school enrolment ratio (%)</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 xml:space="preserve">Number of children of official primary school age who are enrolled in primary education </w:t>
            </w:r>
            <w:r w:rsidRPr="008150EC">
              <w:rPr>
                <w:rFonts w:ascii="Arial" w:hAnsi="Arial" w:cs="Arial"/>
                <w:color w:val="404040"/>
              </w:rPr>
              <w:lastRenderedPageBreak/>
              <w:t>as a percentage of the total children of the official school age population.</w:t>
            </w:r>
            <w:r w:rsidRPr="008150EC">
              <w:rPr>
                <w:rFonts w:ascii="Arial" w:hAnsi="Arial" w:cs="Arial"/>
                <w:color w:val="404040"/>
              </w:rPr>
              <w:br/>
            </w:r>
          </w:p>
          <w:p w:rsidR="008150EC" w:rsidRPr="008150EC" w:rsidRDefault="008150EC" w:rsidP="008150EC">
            <w:pPr>
              <w:rPr>
                <w:rFonts w:ascii="Arial" w:hAnsi="Arial" w:cs="Arial"/>
                <w:color w:val="404040"/>
              </w:rPr>
            </w:pPr>
            <w:r w:rsidRPr="008150EC">
              <w:rPr>
                <w:rFonts w:ascii="Arial" w:hAnsi="Arial" w:cs="Arial"/>
                <w:color w:val="404040"/>
              </w:rPr>
              <w:t>The enrolment of the same age-group at secondary level is also included.</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lastRenderedPageBreak/>
              <w:t>Numerator</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Number of children of official primary school age who are enrolled in primary education</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Total children of the official school age population</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Annually or depending on data availability</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Administrative records</w:t>
            </w:r>
          </w:p>
          <w:p w:rsidR="008150EC" w:rsidRPr="008150EC" w:rsidRDefault="008150EC" w:rsidP="008150EC">
            <w:pPr>
              <w:rPr>
                <w:rFonts w:ascii="Arial" w:hAnsi="Arial" w:cs="Arial"/>
                <w:color w:val="404040"/>
              </w:rPr>
            </w:pPr>
            <w:r w:rsidRPr="008150EC">
              <w:rPr>
                <w:rFonts w:ascii="Arial" w:hAnsi="Arial" w:cs="Arial"/>
                <w:color w:val="404040"/>
              </w:rPr>
              <w:t>Population census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Population based surveys</w:t>
            </w:r>
          </w:p>
          <w:p w:rsidR="008150EC" w:rsidRPr="008150EC" w:rsidRDefault="008150EC" w:rsidP="008150EC">
            <w:pPr>
              <w:rPr>
                <w:rFonts w:ascii="Arial" w:hAnsi="Arial" w:cs="Arial"/>
                <w:color w:val="404040"/>
              </w:rPr>
            </w:pPr>
            <w:r w:rsidRPr="008150EC">
              <w:rPr>
                <w:rFonts w:ascii="Arial" w:hAnsi="Arial" w:cs="Arial"/>
                <w:color w:val="404040"/>
              </w:rPr>
              <w:t>School surveys</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rsidR="008150EC" w:rsidRDefault="00493F75"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373545"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373545" w:rsidRPr="00370987" w:rsidRDefault="00373545" w:rsidP="006007B7">
            <w:pPr>
              <w:spacing w:line="0" w:lineRule="atLeast"/>
              <w:rPr>
                <w:rFonts w:asciiTheme="minorBidi" w:hAnsiTheme="minorBidi"/>
                <w:bCs/>
                <w:sz w:val="18"/>
                <w:szCs w:val="18"/>
              </w:rPr>
            </w:pPr>
            <w:r w:rsidRPr="00373545">
              <w:rPr>
                <w:rFonts w:asciiTheme="minorBidi" w:hAnsiTheme="minorBidi"/>
                <w:bCs/>
                <w:color w:val="F7CAAC" w:themeColor="accent2" w:themeTint="66"/>
                <w:sz w:val="24"/>
                <w:szCs w:val="24"/>
              </w:rPr>
              <w:t>Net primary School enrolment</w:t>
            </w:r>
          </w:p>
        </w:tc>
      </w:tr>
      <w:tr w:rsidR="001865D6" w:rsidRPr="00370987" w:rsidTr="002F2E2D">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1865D6" w:rsidRPr="0070755E" w:rsidRDefault="001865D6" w:rsidP="001865D6">
            <w:pPr>
              <w:spacing w:line="0" w:lineRule="atLeast"/>
              <w:rPr>
                <w:rFonts w:asciiTheme="minorBidi" w:hAnsiTheme="minorBidi"/>
                <w:b/>
                <w:color w:val="FFFFFF" w:themeColor="background1"/>
                <w:sz w:val="18"/>
                <w:szCs w:val="18"/>
              </w:rPr>
            </w:pPr>
            <w:r w:rsidRPr="0070755E">
              <w:rPr>
                <w:rFonts w:asciiTheme="minorBidi" w:hAnsiTheme="minorBidi"/>
                <w:b/>
                <w:color w:val="FFFFFF" w:themeColor="background1"/>
                <w:sz w:val="18"/>
                <w:szCs w:val="18"/>
              </w:rPr>
              <w:t>20</w:t>
            </w:r>
            <w:r>
              <w:rPr>
                <w:rFonts w:asciiTheme="minorBidi" w:hAnsiTheme="minorBidi"/>
                <w:b/>
                <w:color w:val="FFFFFF" w:themeColor="background1"/>
                <w:sz w:val="18"/>
                <w:szCs w:val="18"/>
              </w:rPr>
              <w:t>06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865D6" w:rsidRPr="0070755E" w:rsidRDefault="001865D6" w:rsidP="001865D6">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2012</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865D6" w:rsidRPr="0070755E" w:rsidRDefault="001865D6" w:rsidP="001865D6">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865D6" w:rsidRPr="0070755E" w:rsidRDefault="001865D6" w:rsidP="001865D6">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865D6" w:rsidRPr="0070755E" w:rsidRDefault="001865D6" w:rsidP="001865D6">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r>
      <w:tr w:rsidR="001865D6" w:rsidRPr="00370987" w:rsidTr="002F2E2D">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1865D6" w:rsidRPr="0070755E" w:rsidRDefault="001865D6" w:rsidP="001865D6">
            <w:pPr>
              <w:rPr>
                <w:rFonts w:asciiTheme="minorBidi" w:eastAsia="Times New Roman" w:hAnsiTheme="minorBidi"/>
                <w:sz w:val="18"/>
                <w:szCs w:val="18"/>
              </w:rPr>
            </w:pPr>
            <w:r>
              <w:rPr>
                <w:rFonts w:asciiTheme="minorBidi" w:eastAsia="Times New Roman" w:hAnsiTheme="minorBidi"/>
                <w:sz w:val="18"/>
                <w:szCs w:val="18"/>
              </w:rPr>
              <w:t>88</w:t>
            </w:r>
            <w:r w:rsidR="00C927E9">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865D6" w:rsidRPr="0070755E" w:rsidRDefault="001865D6" w:rsidP="001865D6">
            <w:pPr>
              <w:rPr>
                <w:rFonts w:asciiTheme="minorBidi" w:eastAsia="Times New Roman" w:hAnsiTheme="minorBidi"/>
                <w:sz w:val="18"/>
                <w:szCs w:val="18"/>
              </w:rPr>
            </w:pPr>
            <w:r>
              <w:rPr>
                <w:rFonts w:asciiTheme="minorBidi" w:eastAsia="Times New Roman" w:hAnsiTheme="minorBidi"/>
                <w:sz w:val="18"/>
                <w:szCs w:val="18"/>
              </w:rPr>
              <w:t>91</w:t>
            </w:r>
            <w:r w:rsidR="00C927E9">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865D6" w:rsidRPr="0070755E" w:rsidRDefault="001865D6" w:rsidP="001865D6">
            <w:pPr>
              <w:rPr>
                <w:rFonts w:asciiTheme="minorBidi" w:eastAsia="Times New Roman" w:hAnsiTheme="minorBidi"/>
                <w:sz w:val="18"/>
                <w:szCs w:val="18"/>
              </w:rPr>
            </w:pPr>
            <w:r>
              <w:rPr>
                <w:rFonts w:asciiTheme="minorBidi" w:eastAsia="Times New Roman" w:hAnsiTheme="minorBidi"/>
                <w:sz w:val="18"/>
                <w:szCs w:val="18"/>
              </w:rPr>
              <w:t>99.40</w:t>
            </w:r>
            <w:r w:rsidR="00C927E9">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865D6" w:rsidRPr="0070755E" w:rsidRDefault="00742C40" w:rsidP="001865D6">
            <w:pPr>
              <w:rPr>
                <w:rFonts w:asciiTheme="minorBidi" w:eastAsia="Times New Roman" w:hAnsiTheme="minorBidi"/>
                <w:sz w:val="18"/>
                <w:szCs w:val="18"/>
              </w:rPr>
            </w:pPr>
            <w:r>
              <w:rPr>
                <w:rFonts w:asciiTheme="minorBidi" w:eastAsia="Times New Roman" w:hAnsiTheme="minorBidi"/>
                <w:sz w:val="18"/>
                <w:szCs w:val="18"/>
              </w:rPr>
              <w:t>94.59</w:t>
            </w:r>
            <w:r w:rsidR="00C927E9">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865D6" w:rsidRPr="0070755E" w:rsidRDefault="001865D6" w:rsidP="001865D6">
            <w:pPr>
              <w:rPr>
                <w:rFonts w:asciiTheme="minorBidi" w:eastAsia="Times New Roman" w:hAnsiTheme="minorBidi"/>
                <w:sz w:val="18"/>
                <w:szCs w:val="18"/>
              </w:rPr>
            </w:pPr>
            <w:r>
              <w:rPr>
                <w:rFonts w:asciiTheme="minorBidi" w:eastAsia="Times New Roman" w:hAnsiTheme="minorBidi"/>
                <w:sz w:val="18"/>
                <w:szCs w:val="18"/>
              </w:rPr>
              <w:t>95.3</w:t>
            </w:r>
            <w:r w:rsidR="00C927E9">
              <w:rPr>
                <w:rFonts w:asciiTheme="minorBidi" w:eastAsia="Times New Roman" w:hAnsiTheme="minorBidi"/>
                <w:sz w:val="18"/>
                <w:szCs w:val="18"/>
              </w:rPr>
              <w:t>%</w:t>
            </w:r>
          </w:p>
        </w:tc>
      </w:tr>
    </w:tbl>
    <w:p w:rsidR="00373545" w:rsidRDefault="00373545" w:rsidP="008150EC">
      <w:pPr>
        <w:spacing w:after="120" w:line="264" w:lineRule="auto"/>
        <w:rPr>
          <w:rFonts w:ascii="Arial" w:eastAsia="SimSun" w:hAnsi="Arial" w:cs="Arial"/>
          <w:color w:val="404040"/>
          <w:szCs w:val="21"/>
          <w:lang w:eastAsia="ja-JP"/>
        </w:rPr>
      </w:pPr>
    </w:p>
    <w:p w:rsidR="008150EC" w:rsidRDefault="008150EC" w:rsidP="008150EC">
      <w:pPr>
        <w:spacing w:after="120" w:line="264" w:lineRule="auto"/>
        <w:rPr>
          <w:rFonts w:ascii="Arial" w:eastAsia="SimSun" w:hAnsi="Arial" w:cs="Arial"/>
          <w:color w:val="404040"/>
          <w:szCs w:val="21"/>
          <w:lang w:eastAsia="ja-JP"/>
        </w:rPr>
      </w:pPr>
    </w:p>
    <w:p w:rsidR="00BE2D16" w:rsidRDefault="00BE2D16" w:rsidP="008150EC">
      <w:pPr>
        <w:spacing w:after="120" w:line="264" w:lineRule="auto"/>
        <w:rPr>
          <w:rFonts w:ascii="Arial" w:eastAsia="SimSun" w:hAnsi="Arial" w:cs="Arial"/>
          <w:color w:val="404040"/>
          <w:szCs w:val="21"/>
          <w:lang w:eastAsia="ja-JP"/>
        </w:rPr>
      </w:pPr>
    </w:p>
    <w:p w:rsidR="004423C5" w:rsidRDefault="004423C5" w:rsidP="008150EC">
      <w:pPr>
        <w:spacing w:after="120" w:line="264" w:lineRule="auto"/>
        <w:rPr>
          <w:rFonts w:ascii="Arial" w:eastAsia="SimSun" w:hAnsi="Arial" w:cs="Arial"/>
          <w:color w:val="404040"/>
          <w:szCs w:val="21"/>
          <w:lang w:eastAsia="ja-JP"/>
        </w:rPr>
      </w:pPr>
    </w:p>
    <w:p w:rsidR="004423C5" w:rsidRDefault="004423C5" w:rsidP="008150EC">
      <w:pPr>
        <w:spacing w:after="120" w:line="264" w:lineRule="auto"/>
        <w:rPr>
          <w:rFonts w:ascii="Arial" w:eastAsia="SimSun" w:hAnsi="Arial" w:cs="Arial"/>
          <w:color w:val="404040"/>
          <w:szCs w:val="21"/>
          <w:lang w:eastAsia="ja-JP"/>
        </w:rPr>
      </w:pPr>
    </w:p>
    <w:p w:rsidR="004423C5" w:rsidRDefault="004423C5" w:rsidP="008150EC">
      <w:pPr>
        <w:spacing w:after="120" w:line="264" w:lineRule="auto"/>
        <w:rPr>
          <w:rFonts w:ascii="Arial" w:eastAsia="SimSun" w:hAnsi="Arial" w:cs="Arial"/>
          <w:color w:val="404040"/>
          <w:szCs w:val="21"/>
          <w:lang w:eastAsia="ja-JP"/>
        </w:rPr>
      </w:pPr>
    </w:p>
    <w:p w:rsidR="004423C5" w:rsidRPr="008150EC" w:rsidRDefault="004423C5" w:rsidP="008150EC">
      <w:pPr>
        <w:spacing w:after="120" w:line="264" w:lineRule="auto"/>
        <w:rPr>
          <w:rFonts w:ascii="Arial" w:eastAsia="SimSun" w:hAnsi="Arial" w:cs="Arial"/>
          <w:color w:val="404040"/>
          <w:szCs w:val="21"/>
          <w:lang w:eastAsia="ja-JP"/>
        </w:rPr>
      </w:pPr>
    </w:p>
    <w:tbl>
      <w:tblPr>
        <w:tblStyle w:val="TableGrid11"/>
        <w:tblW w:w="9355" w:type="dxa"/>
        <w:tblLook w:val="04A0" w:firstRow="1" w:lastRow="0" w:firstColumn="1" w:lastColumn="0" w:noHBand="0" w:noVBand="1"/>
      </w:tblPr>
      <w:tblGrid>
        <w:gridCol w:w="2875"/>
        <w:gridCol w:w="6480"/>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Population below the international poverty line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 xml:space="preserve">The national poverty rate is the percentage of the total population living below the national poverty line (less than $1.90 a day). </w:t>
            </w:r>
            <w:r w:rsidRPr="008150EC">
              <w:rPr>
                <w:rFonts w:ascii="Arial" w:hAnsi="Arial" w:cs="Arial"/>
                <w:color w:val="404040"/>
              </w:rPr>
              <w:br/>
            </w:r>
          </w:p>
          <w:p w:rsidR="008150EC" w:rsidRPr="008150EC" w:rsidRDefault="008150EC" w:rsidP="008150EC">
            <w:pPr>
              <w:rPr>
                <w:rFonts w:ascii="Arial" w:hAnsi="Arial" w:cs="Arial"/>
                <w:color w:val="404040"/>
              </w:rPr>
            </w:pPr>
            <w:r w:rsidRPr="008150EC">
              <w:rPr>
                <w:rFonts w:ascii="Arial" w:hAnsi="Arial" w:cs="Arial"/>
                <w:color w:val="404040"/>
              </w:rPr>
              <w:t xml:space="preserve">The rural poverty rate is the percentage of the rural population living below the national poverty line (or in cases where a separate, rural poverty line is used, the rural poverty line). </w:t>
            </w:r>
            <w:r w:rsidRPr="008150EC">
              <w:rPr>
                <w:rFonts w:ascii="Arial" w:hAnsi="Arial" w:cs="Arial"/>
                <w:color w:val="404040"/>
              </w:rPr>
              <w:br/>
            </w:r>
          </w:p>
          <w:p w:rsidR="008150EC" w:rsidRPr="008150EC" w:rsidRDefault="008150EC" w:rsidP="008150EC">
            <w:pPr>
              <w:rPr>
                <w:rFonts w:ascii="Arial" w:hAnsi="Arial" w:cs="Arial"/>
                <w:color w:val="404040"/>
              </w:rPr>
            </w:pPr>
            <w:r w:rsidRPr="008150EC">
              <w:rPr>
                <w:rFonts w:ascii="Arial" w:hAnsi="Arial" w:cs="Arial"/>
                <w:color w:val="404040"/>
              </w:rPr>
              <w:lastRenderedPageBreak/>
              <w:t xml:space="preserve">Urban poverty rate is the percentage of the urban population living below the national poverty line (or in cases where a separate, urban poverty line is used, the urban poverty line). </w:t>
            </w:r>
            <w:r w:rsidRPr="008150EC">
              <w:rPr>
                <w:rFonts w:ascii="Arial" w:hAnsi="Arial" w:cs="Arial"/>
                <w:color w:val="404040"/>
              </w:rPr>
              <w:br/>
            </w:r>
          </w:p>
          <w:p w:rsidR="008150EC" w:rsidRPr="008150EC" w:rsidRDefault="008150EC" w:rsidP="008150EC">
            <w:pPr>
              <w:rPr>
                <w:rFonts w:ascii="Arial" w:hAnsi="Arial" w:cs="Arial"/>
                <w:color w:val="404040"/>
              </w:rPr>
            </w:pPr>
            <w:r w:rsidRPr="008150EC">
              <w:rPr>
                <w:rFonts w:ascii="Arial" w:hAnsi="Arial" w:cs="Arial"/>
                <w:color w:val="404040"/>
              </w:rPr>
              <w:t>Estimates are based on population-weighted subgroup estimates from household surveys.</w:t>
            </w:r>
          </w:p>
          <w:p w:rsidR="008150EC" w:rsidRPr="008150EC" w:rsidRDefault="008150EC" w:rsidP="008150EC">
            <w:pPr>
              <w:rPr>
                <w:rFonts w:ascii="Arial" w:hAnsi="Arial" w:cs="Arial"/>
                <w:color w:val="404040"/>
              </w:rPr>
            </w:pP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lastRenderedPageBreak/>
              <w:t>Numerator</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Total household income or consumption</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Denominator</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Household size or “effective” household size (based on household composition</w:t>
            </w:r>
            <w:r w:rsidRPr="008150EC">
              <w:rPr>
                <w:rFonts w:ascii="Arial" w:hAnsi="Arial" w:cs="Arial"/>
                <w:color w:val="404040"/>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3-5 years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Nationally representative household surveys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World Bank reports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80" w:type="dxa"/>
            <w:vAlign w:val="center"/>
          </w:tcPr>
          <w:p w:rsidR="008150EC" w:rsidRPr="008150EC" w:rsidRDefault="008150EC" w:rsidP="008150EC">
            <w:pPr>
              <w:rPr>
                <w:rFonts w:ascii="Arial" w:hAnsi="Arial" w:cs="Arial"/>
                <w:color w:val="404040"/>
              </w:rPr>
            </w:pPr>
            <w:r w:rsidRPr="008150EC">
              <w:rPr>
                <w:rFonts w:ascii="Arial" w:hAnsi="Arial" w:cs="Arial"/>
                <w:color w:val="404040"/>
              </w:rPr>
              <w:t>National Health Survey</w:t>
            </w:r>
          </w:p>
        </w:tc>
      </w:tr>
    </w:tbl>
    <w:p w:rsidR="008150EC" w:rsidRDefault="00856AEE"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261475" w:rsidRPr="00370987" w:rsidTr="00092F30">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261475" w:rsidRPr="00370987" w:rsidRDefault="00261475" w:rsidP="006007B7">
            <w:pPr>
              <w:spacing w:line="0" w:lineRule="atLeast"/>
              <w:rPr>
                <w:rFonts w:asciiTheme="minorBidi" w:hAnsiTheme="minorBidi"/>
                <w:bCs/>
                <w:sz w:val="18"/>
                <w:szCs w:val="18"/>
              </w:rPr>
            </w:pPr>
            <w:r w:rsidRPr="00261475">
              <w:rPr>
                <w:rFonts w:asciiTheme="minorBidi" w:hAnsiTheme="minorBidi"/>
                <w:bCs/>
                <w:color w:val="F7CAAC" w:themeColor="accent2" w:themeTint="66"/>
                <w:sz w:val="24"/>
                <w:szCs w:val="24"/>
              </w:rPr>
              <w:t>Population below the international poverty line</w:t>
            </w:r>
          </w:p>
        </w:tc>
      </w:tr>
      <w:tr w:rsidR="00092F30" w:rsidRPr="00370987" w:rsidTr="00092F30">
        <w:trPr>
          <w:cnfStyle w:val="000000100000" w:firstRow="0" w:lastRow="0" w:firstColumn="0" w:lastColumn="0" w:oddVBand="0" w:evenVBand="0" w:oddHBand="1" w:evenHBand="0" w:firstRowFirstColumn="0" w:firstRowLastColumn="0" w:lastRowFirstColumn="0" w:lastRowLastColumn="0"/>
          <w:trHeight w:val="432"/>
        </w:trPr>
        <w:tc>
          <w:tcPr>
            <w:tcW w:w="2338" w:type="dxa"/>
            <w:tcBorders>
              <w:top w:val="none" w:sz="0" w:space="0" w:color="auto"/>
              <w:left w:val="none" w:sz="0" w:space="0" w:color="auto"/>
              <w:bottom w:val="single" w:sz="4" w:space="0" w:color="auto"/>
              <w:right w:val="none" w:sz="0" w:space="0" w:color="auto"/>
            </w:tcBorders>
            <w:shd w:val="clear" w:color="auto" w:fill="B68A35"/>
          </w:tcPr>
          <w:p w:rsidR="00092F30" w:rsidRPr="0070755E" w:rsidRDefault="00092F3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092F30" w:rsidRPr="0070755E" w:rsidRDefault="00092F3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092F30" w:rsidRPr="0070755E" w:rsidRDefault="00092F3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092F30" w:rsidRPr="0070755E" w:rsidRDefault="00092F3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092F30" w:rsidRPr="00370987" w:rsidTr="00092F30">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none" w:sz="0" w:space="0" w:color="auto"/>
              <w:bottom w:val="single" w:sz="4" w:space="0" w:color="auto"/>
              <w:right w:val="none" w:sz="0" w:space="0" w:color="auto"/>
            </w:tcBorders>
            <w:shd w:val="clear" w:color="auto" w:fill="auto"/>
          </w:tcPr>
          <w:p w:rsidR="00092F30" w:rsidRPr="0070755E" w:rsidRDefault="00092F30" w:rsidP="006007B7">
            <w:pPr>
              <w:rPr>
                <w:rFonts w:asciiTheme="minorBidi" w:eastAsia="Times New Roman" w:hAnsiTheme="minorBidi"/>
                <w:sz w:val="18"/>
                <w:szCs w:val="18"/>
              </w:rPr>
            </w:pPr>
            <w:r>
              <w:rPr>
                <w:rFonts w:asciiTheme="minorBidi" w:eastAsia="Times New Roman" w:hAnsiTheme="minorBidi"/>
                <w:sz w:val="18"/>
                <w:szCs w:val="18"/>
              </w:rPr>
              <w:t>0%</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092F30" w:rsidRPr="0070755E" w:rsidRDefault="00092F30" w:rsidP="006007B7">
            <w:pPr>
              <w:rPr>
                <w:rFonts w:asciiTheme="minorBidi" w:eastAsia="Times New Roman" w:hAnsiTheme="minorBidi"/>
                <w:sz w:val="18"/>
                <w:szCs w:val="18"/>
              </w:rPr>
            </w:pPr>
            <w:r>
              <w:rPr>
                <w:rFonts w:asciiTheme="minorBidi" w:eastAsia="Times New Roman" w:hAnsiTheme="minorBidi"/>
                <w:sz w:val="18"/>
                <w:szCs w:val="18"/>
              </w:rPr>
              <w:t>0%</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092F30" w:rsidRPr="0070755E" w:rsidRDefault="00092F30" w:rsidP="006007B7">
            <w:pPr>
              <w:rPr>
                <w:rFonts w:asciiTheme="minorBidi" w:eastAsia="Times New Roman" w:hAnsiTheme="minorBidi"/>
                <w:sz w:val="18"/>
                <w:szCs w:val="18"/>
              </w:rPr>
            </w:pPr>
            <w:r>
              <w:rPr>
                <w:rFonts w:asciiTheme="minorBidi" w:eastAsia="Times New Roman" w:hAnsiTheme="minorBidi"/>
                <w:sz w:val="18"/>
                <w:szCs w:val="18"/>
              </w:rPr>
              <w:t>0.01%</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092F30" w:rsidRPr="0070755E" w:rsidRDefault="00092F30" w:rsidP="006007B7">
            <w:pPr>
              <w:rPr>
                <w:rFonts w:asciiTheme="minorBidi" w:eastAsia="Times New Roman" w:hAnsiTheme="minorBidi"/>
                <w:sz w:val="18"/>
                <w:szCs w:val="18"/>
              </w:rPr>
            </w:pPr>
            <w:r>
              <w:rPr>
                <w:rFonts w:asciiTheme="minorBidi" w:eastAsia="Times New Roman" w:hAnsiTheme="minorBidi"/>
                <w:sz w:val="18"/>
                <w:szCs w:val="18"/>
              </w:rPr>
              <w:t>0.01%</w:t>
            </w:r>
          </w:p>
        </w:tc>
      </w:tr>
    </w:tbl>
    <w:p w:rsidR="008150EC" w:rsidRDefault="008150EC" w:rsidP="008150EC">
      <w:pPr>
        <w:spacing w:after="120" w:line="264" w:lineRule="auto"/>
        <w:rPr>
          <w:rFonts w:ascii="Arial" w:eastAsia="SimSun" w:hAnsi="Arial" w:cs="Arial"/>
          <w:color w:val="404040"/>
          <w:szCs w:val="21"/>
          <w:lang w:eastAsia="ja-JP"/>
        </w:rPr>
      </w:pPr>
    </w:p>
    <w:p w:rsidR="00261475" w:rsidRDefault="00261475" w:rsidP="008150EC">
      <w:pPr>
        <w:spacing w:after="120" w:line="264" w:lineRule="auto"/>
        <w:rPr>
          <w:rFonts w:ascii="Arial" w:eastAsia="SimSun" w:hAnsi="Arial" w:cs="Arial"/>
          <w:color w:val="404040"/>
          <w:szCs w:val="21"/>
          <w:lang w:eastAsia="ja-JP"/>
        </w:rPr>
      </w:pPr>
    </w:p>
    <w:p w:rsidR="00261475" w:rsidRDefault="00261475" w:rsidP="008150EC">
      <w:pPr>
        <w:spacing w:after="120" w:line="264" w:lineRule="auto"/>
        <w:rPr>
          <w:rFonts w:ascii="Arial" w:eastAsia="SimSun" w:hAnsi="Arial" w:cs="Arial"/>
          <w:color w:val="404040"/>
          <w:szCs w:val="21"/>
          <w:lang w:eastAsia="ja-JP"/>
        </w:rPr>
      </w:pPr>
    </w:p>
    <w:p w:rsidR="00261475" w:rsidRDefault="00261475" w:rsidP="008150EC">
      <w:pPr>
        <w:spacing w:after="120" w:line="264" w:lineRule="auto"/>
        <w:rPr>
          <w:rFonts w:ascii="Arial" w:eastAsia="SimSun" w:hAnsi="Arial" w:cs="Arial"/>
          <w:color w:val="404040"/>
          <w:szCs w:val="21"/>
          <w:lang w:eastAsia="ja-JP"/>
        </w:rPr>
      </w:pPr>
    </w:p>
    <w:p w:rsidR="00261475" w:rsidRDefault="00261475" w:rsidP="008150EC">
      <w:pPr>
        <w:spacing w:after="120" w:line="264" w:lineRule="auto"/>
        <w:rPr>
          <w:rFonts w:ascii="Arial" w:eastAsia="SimSun" w:hAnsi="Arial" w:cs="Arial"/>
          <w:color w:val="404040"/>
          <w:szCs w:val="21"/>
          <w:lang w:eastAsia="ja-JP"/>
        </w:rPr>
      </w:pPr>
    </w:p>
    <w:p w:rsidR="00261475" w:rsidRPr="008150EC" w:rsidRDefault="00261475" w:rsidP="008150EC">
      <w:pPr>
        <w:spacing w:after="120" w:line="264" w:lineRule="auto"/>
        <w:rPr>
          <w:rFonts w:ascii="Arial" w:eastAsia="SimSun" w:hAnsi="Arial" w:cs="Arial"/>
          <w:color w:val="404040"/>
          <w:szCs w:val="21"/>
          <w:lang w:eastAsia="ja-JP"/>
        </w:rPr>
      </w:pPr>
    </w:p>
    <w:tbl>
      <w:tblPr>
        <w:tblStyle w:val="TableGrid11"/>
        <w:tblW w:w="9355" w:type="dxa"/>
        <w:tblInd w:w="-5" w:type="dxa"/>
        <w:tblLook w:val="04A0" w:firstRow="1" w:lastRow="0" w:firstColumn="1" w:lastColumn="0" w:noHBand="0" w:noVBand="1"/>
      </w:tblPr>
      <w:tblGrid>
        <w:gridCol w:w="2880"/>
        <w:gridCol w:w="6475"/>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color w:val="404040"/>
                <w:sz w:val="24"/>
                <w:szCs w:val="24"/>
              </w:rPr>
              <w:br w:type="page"/>
            </w:r>
            <w:r w:rsidRPr="008150EC">
              <w:rPr>
                <w:rFonts w:ascii="Arial" w:hAnsi="Arial" w:cs="Arial"/>
                <w:b/>
                <w:bCs/>
                <w:color w:val="FFFFFF"/>
                <w:sz w:val="24"/>
                <w:szCs w:val="24"/>
              </w:rPr>
              <w:t>Youth Literacy Rate</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Additional Name</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Youth literacy rate (15-24 years)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Definition</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br/>
              <w:t xml:space="preserve">The percentage of population aged 15-24 years who can both read and write with understanding a short simple statement on his/her everyday life. </w:t>
            </w:r>
            <w:r w:rsidRPr="008150EC">
              <w:rPr>
                <w:rFonts w:ascii="Arial" w:hAnsi="Arial" w:cs="Arial"/>
                <w:color w:val="404040"/>
              </w:rPr>
              <w:br/>
            </w:r>
          </w:p>
          <w:p w:rsidR="008150EC" w:rsidRPr="008150EC" w:rsidRDefault="008150EC" w:rsidP="008150EC">
            <w:pPr>
              <w:rPr>
                <w:rFonts w:ascii="Arial" w:hAnsi="Arial" w:cs="Arial"/>
                <w:color w:val="404040"/>
              </w:rPr>
            </w:pPr>
            <w:r w:rsidRPr="008150EC">
              <w:rPr>
                <w:rFonts w:ascii="Arial" w:hAnsi="Arial" w:cs="Arial"/>
                <w:color w:val="404040"/>
              </w:rPr>
              <w:t>Generally, ‘literacy’ also encompasses ‘numeracy’, the ability to make simple arithmetic calculations.</w:t>
            </w:r>
            <w:r w:rsidRPr="008150EC">
              <w:rPr>
                <w:rFonts w:ascii="Arial" w:hAnsi="Arial" w:cs="Arial"/>
                <w:color w:val="404040"/>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Numerator</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Number of literates aged 15-24 years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lastRenderedPageBreak/>
              <w:t>Denominator</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Population aged 15-24 years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Measurement Frequency</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Annually</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Primary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National census and national representative surveys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Alternate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Administrative records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404040"/>
              </w:rPr>
            </w:pPr>
            <w:r w:rsidRPr="008150EC">
              <w:rPr>
                <w:rFonts w:ascii="Arial" w:hAnsi="Arial" w:cs="Arial"/>
                <w:b/>
                <w:bCs/>
                <w:color w:val="404040"/>
              </w:rPr>
              <w:t>UAE Data Sources</w:t>
            </w:r>
          </w:p>
        </w:tc>
        <w:tc>
          <w:tcPr>
            <w:tcW w:w="6475" w:type="dxa"/>
            <w:vAlign w:val="center"/>
          </w:tcPr>
          <w:p w:rsidR="008150EC" w:rsidRPr="008150EC" w:rsidRDefault="008150EC" w:rsidP="008150EC">
            <w:pPr>
              <w:rPr>
                <w:rFonts w:ascii="Arial" w:hAnsi="Arial" w:cs="Arial"/>
                <w:color w:val="404040"/>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rsidR="008150EC" w:rsidRPr="008150EC" w:rsidRDefault="00150B02" w:rsidP="008150EC">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7A4AF4" w:rsidRPr="00370987" w:rsidTr="00856A39">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7A4AF4" w:rsidRPr="00370987" w:rsidRDefault="007A4AF4" w:rsidP="006007B7">
            <w:pPr>
              <w:spacing w:line="0" w:lineRule="atLeast"/>
              <w:rPr>
                <w:rFonts w:asciiTheme="minorBidi" w:hAnsiTheme="minorBidi"/>
                <w:bCs/>
                <w:sz w:val="18"/>
                <w:szCs w:val="18"/>
              </w:rPr>
            </w:pPr>
            <w:r w:rsidRPr="007A4AF4">
              <w:rPr>
                <w:rFonts w:asciiTheme="minorBidi" w:hAnsiTheme="minorBidi"/>
                <w:bCs/>
                <w:color w:val="F7CAAC" w:themeColor="accent2" w:themeTint="66"/>
                <w:sz w:val="24"/>
                <w:szCs w:val="24"/>
              </w:rPr>
              <w:t>Youth Literacy Rate</w:t>
            </w:r>
          </w:p>
        </w:tc>
      </w:tr>
      <w:tr w:rsidR="00856A39" w:rsidRPr="00370987" w:rsidTr="00856A39">
        <w:trPr>
          <w:cnfStyle w:val="000000100000" w:firstRow="0" w:lastRow="0" w:firstColumn="0" w:lastColumn="0" w:oddVBand="0" w:evenVBand="0" w:oddHBand="1" w:evenHBand="0" w:firstRowFirstColumn="0" w:firstRowLastColumn="0" w:lastRowFirstColumn="0" w:lastRowLastColumn="0"/>
          <w:trHeight w:val="432"/>
        </w:trPr>
        <w:tc>
          <w:tcPr>
            <w:tcW w:w="3118" w:type="dxa"/>
            <w:tcBorders>
              <w:top w:val="none" w:sz="0" w:space="0" w:color="auto"/>
              <w:left w:val="none" w:sz="0" w:space="0" w:color="auto"/>
              <w:bottom w:val="single" w:sz="4" w:space="0" w:color="auto"/>
              <w:right w:val="none" w:sz="0" w:space="0" w:color="auto"/>
            </w:tcBorders>
            <w:shd w:val="clear" w:color="auto" w:fill="B68A35"/>
          </w:tcPr>
          <w:p w:rsidR="00856A39" w:rsidRPr="0070755E" w:rsidRDefault="00856A39" w:rsidP="00B5154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2005</w:t>
            </w:r>
          </w:p>
        </w:tc>
        <w:tc>
          <w:tcPr>
            <w:tcW w:w="3118" w:type="dxa"/>
            <w:tcBorders>
              <w:top w:val="none" w:sz="0" w:space="0" w:color="auto"/>
              <w:left w:val="none" w:sz="0" w:space="0" w:color="auto"/>
              <w:bottom w:val="single" w:sz="4" w:space="0" w:color="auto"/>
              <w:right w:val="none" w:sz="0" w:space="0" w:color="auto"/>
            </w:tcBorders>
            <w:shd w:val="clear" w:color="auto" w:fill="B68A35"/>
          </w:tcPr>
          <w:p w:rsidR="00856A39" w:rsidRPr="0070755E" w:rsidRDefault="00856A39" w:rsidP="00B5154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3119" w:type="dxa"/>
            <w:tcBorders>
              <w:top w:val="none" w:sz="0" w:space="0" w:color="auto"/>
              <w:left w:val="none" w:sz="0" w:space="0" w:color="auto"/>
              <w:bottom w:val="single" w:sz="4" w:space="0" w:color="auto"/>
              <w:right w:val="none" w:sz="0" w:space="0" w:color="auto"/>
            </w:tcBorders>
            <w:shd w:val="clear" w:color="auto" w:fill="B68A35"/>
          </w:tcPr>
          <w:p w:rsidR="00856A39" w:rsidRPr="0070755E" w:rsidRDefault="00856A39" w:rsidP="00B5154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856A39" w:rsidRPr="00370987" w:rsidTr="00856A39">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none" w:sz="0" w:space="0" w:color="auto"/>
              <w:bottom w:val="single" w:sz="4" w:space="0" w:color="auto"/>
              <w:right w:val="none" w:sz="0" w:space="0" w:color="auto"/>
            </w:tcBorders>
            <w:shd w:val="clear" w:color="auto" w:fill="auto"/>
          </w:tcPr>
          <w:p w:rsidR="00856A39" w:rsidRPr="0070755E" w:rsidRDefault="00856A39" w:rsidP="00B5154B">
            <w:pPr>
              <w:rPr>
                <w:rFonts w:asciiTheme="minorBidi" w:eastAsia="Times New Roman" w:hAnsiTheme="minorBidi"/>
                <w:sz w:val="18"/>
                <w:szCs w:val="18"/>
              </w:rPr>
            </w:pPr>
            <w:r>
              <w:rPr>
                <w:rFonts w:asciiTheme="minorBidi" w:eastAsia="Times New Roman" w:hAnsiTheme="minorBidi"/>
                <w:sz w:val="18"/>
                <w:szCs w:val="18"/>
              </w:rPr>
              <w:t>95%</w:t>
            </w:r>
          </w:p>
        </w:tc>
        <w:tc>
          <w:tcPr>
            <w:tcW w:w="3118" w:type="dxa"/>
            <w:tcBorders>
              <w:top w:val="single" w:sz="4" w:space="0" w:color="auto"/>
              <w:left w:val="none" w:sz="0" w:space="0" w:color="auto"/>
              <w:bottom w:val="single" w:sz="4" w:space="0" w:color="auto"/>
              <w:right w:val="none" w:sz="0" w:space="0" w:color="auto"/>
            </w:tcBorders>
            <w:shd w:val="clear" w:color="auto" w:fill="auto"/>
          </w:tcPr>
          <w:p w:rsidR="00856A39" w:rsidRPr="0070755E" w:rsidRDefault="00856A39" w:rsidP="00B5154B">
            <w:pPr>
              <w:rPr>
                <w:rFonts w:asciiTheme="minorBidi" w:eastAsia="Times New Roman" w:hAnsiTheme="minorBidi"/>
                <w:sz w:val="18"/>
                <w:szCs w:val="18"/>
              </w:rPr>
            </w:pPr>
            <w:r>
              <w:rPr>
                <w:rFonts w:asciiTheme="minorBidi" w:eastAsia="Times New Roman" w:hAnsiTheme="minorBidi"/>
                <w:sz w:val="18"/>
                <w:szCs w:val="18"/>
              </w:rPr>
              <w:t>99.43%</w:t>
            </w:r>
          </w:p>
        </w:tc>
        <w:tc>
          <w:tcPr>
            <w:tcW w:w="3119" w:type="dxa"/>
            <w:tcBorders>
              <w:top w:val="single" w:sz="4" w:space="0" w:color="auto"/>
              <w:left w:val="none" w:sz="0" w:space="0" w:color="auto"/>
              <w:bottom w:val="single" w:sz="4" w:space="0" w:color="auto"/>
              <w:right w:val="none" w:sz="0" w:space="0" w:color="auto"/>
            </w:tcBorders>
            <w:shd w:val="clear" w:color="auto" w:fill="auto"/>
          </w:tcPr>
          <w:p w:rsidR="00856A39" w:rsidRPr="0070755E" w:rsidRDefault="00856A39" w:rsidP="00B5154B">
            <w:pPr>
              <w:rPr>
                <w:rFonts w:asciiTheme="minorBidi" w:eastAsia="Times New Roman" w:hAnsiTheme="minorBidi"/>
                <w:sz w:val="18"/>
                <w:szCs w:val="18"/>
              </w:rPr>
            </w:pPr>
            <w:r>
              <w:rPr>
                <w:rFonts w:asciiTheme="minorBidi" w:eastAsia="Times New Roman" w:hAnsiTheme="minorBidi"/>
                <w:sz w:val="18"/>
                <w:szCs w:val="18"/>
              </w:rPr>
              <w:t>95%</w:t>
            </w:r>
          </w:p>
        </w:tc>
      </w:tr>
    </w:tbl>
    <w:p w:rsidR="008150EC" w:rsidRDefault="008150EC" w:rsidP="008150EC">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tbl>
      <w:tblPr>
        <w:tblStyle w:val="TableGrid11"/>
        <w:tblW w:w="9355" w:type="dxa"/>
        <w:tblInd w:w="-5" w:type="dxa"/>
        <w:tblLook w:val="04A0" w:firstRow="1" w:lastRow="0" w:firstColumn="1" w:lastColumn="0" w:noHBand="0" w:noVBand="1"/>
      </w:tblPr>
      <w:tblGrid>
        <w:gridCol w:w="2880"/>
        <w:gridCol w:w="6475"/>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Access to improved drinking water</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Additional Name</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Percentage of population using safely managed drinking-water services</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The percentage of population using an improved drinking water source.</w:t>
            </w:r>
            <w:r w:rsidRPr="008150EC">
              <w:rPr>
                <w:rFonts w:ascii="Arial" w:hAnsi="Arial" w:cs="Arial"/>
                <w:color w:val="3C4245"/>
              </w:rPr>
              <w:br/>
            </w:r>
          </w:p>
          <w:p w:rsidR="008150EC" w:rsidRPr="008150EC" w:rsidRDefault="008150EC" w:rsidP="008150EC">
            <w:pPr>
              <w:rPr>
                <w:rFonts w:ascii="Arial" w:hAnsi="Arial" w:cs="Arial"/>
                <w:color w:val="3C4245"/>
              </w:rPr>
            </w:pPr>
            <w:r w:rsidRPr="008150EC">
              <w:rPr>
                <w:rFonts w:ascii="Arial" w:hAnsi="Arial" w:cs="Arial"/>
                <w:color w:val="3C4245"/>
              </w:rPr>
              <w:t xml:space="preserve">An improved drinking water source, by nature of its construction and design, is likely to protect the source from outside contamination, in particular from </w:t>
            </w:r>
            <w:proofErr w:type="spellStart"/>
            <w:r w:rsidRPr="008150EC">
              <w:rPr>
                <w:rFonts w:ascii="Arial" w:hAnsi="Arial" w:cs="Arial"/>
                <w:color w:val="3C4245"/>
              </w:rPr>
              <w:t>faecal</w:t>
            </w:r>
            <w:proofErr w:type="spellEnd"/>
            <w:r w:rsidRPr="008150EC">
              <w:rPr>
                <w:rFonts w:ascii="Arial" w:hAnsi="Arial" w:cs="Arial"/>
                <w:color w:val="3C4245"/>
              </w:rPr>
              <w:t xml:space="preserve"> matter.</w:t>
            </w:r>
            <w:r w:rsidRPr="008150EC">
              <w:rPr>
                <w:rFonts w:ascii="Arial" w:hAnsi="Arial" w:cs="Arial"/>
                <w:color w:val="3C4245"/>
              </w:rPr>
              <w:br/>
            </w:r>
          </w:p>
          <w:p w:rsidR="008150EC" w:rsidRPr="008150EC" w:rsidRDefault="008150EC" w:rsidP="008150EC">
            <w:pPr>
              <w:rPr>
                <w:rFonts w:ascii="Arial" w:hAnsi="Arial" w:cs="Arial"/>
                <w:color w:val="3C4245"/>
              </w:rPr>
            </w:pPr>
            <w:r w:rsidRPr="008150EC">
              <w:rPr>
                <w:rFonts w:ascii="Arial" w:hAnsi="Arial" w:cs="Arial"/>
                <w:color w:val="3C4245"/>
              </w:rPr>
              <w:t>Improved drinking water sources include: Piped water into dwelling, plot or yard; Public tap/stand pipe; Tube well/borehole; Protected dug well; Protected spring and Rainwater collection.</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3C4245"/>
              </w:rPr>
              <w:t>Population using safely managed drinking-water services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3C4245"/>
              </w:rPr>
              <w:t>Total population</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Population based survey are implemented 3-5 years, estimation would be updated Annually</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Household surveys</w:t>
            </w:r>
          </w:p>
          <w:p w:rsidR="008150EC" w:rsidRPr="008150EC" w:rsidRDefault="008150EC" w:rsidP="008150EC">
            <w:pPr>
              <w:rPr>
                <w:rFonts w:ascii="Arial" w:hAnsi="Arial" w:cs="Arial"/>
                <w:color w:val="3C4245"/>
              </w:rPr>
            </w:pPr>
            <w:r w:rsidRPr="008150EC">
              <w:rPr>
                <w:rFonts w:ascii="Arial" w:hAnsi="Arial" w:cs="Arial"/>
                <w:color w:val="3C4245"/>
              </w:rPr>
              <w:t>Population census</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3C4245"/>
              </w:rPr>
              <w:t>Administrative reporting system</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75" w:type="dxa"/>
            <w:vAlign w:val="center"/>
          </w:tcPr>
          <w:p w:rsidR="008150EC" w:rsidRPr="008150EC" w:rsidRDefault="008150EC" w:rsidP="008150EC">
            <w:pPr>
              <w:rPr>
                <w:rFonts w:ascii="Arial" w:hAnsi="Arial" w:cs="Arial"/>
                <w:color w:val="3C4245"/>
              </w:rPr>
            </w:pPr>
            <w:r w:rsidRPr="008150EC">
              <w:rPr>
                <w:rFonts w:ascii="Arial" w:hAnsi="Arial" w:cs="Arial"/>
                <w:color w:val="404040"/>
              </w:rPr>
              <w:t>Federal Competi</w:t>
            </w:r>
            <w:r w:rsidR="002078DF">
              <w:rPr>
                <w:rFonts w:ascii="Arial" w:hAnsi="Arial" w:cs="Arial"/>
                <w:color w:val="404040"/>
              </w:rPr>
              <w:t>ti</w:t>
            </w:r>
            <w:r w:rsidRPr="008150EC">
              <w:rPr>
                <w:rFonts w:ascii="Arial" w:hAnsi="Arial" w:cs="Arial"/>
                <w:color w:val="404040"/>
              </w:rPr>
              <w:t xml:space="preserve">veness and </w:t>
            </w:r>
            <w:r w:rsidR="00E46E1C">
              <w:rPr>
                <w:rFonts w:ascii="Arial" w:hAnsi="Arial" w:cs="Arial"/>
                <w:color w:val="404040"/>
              </w:rPr>
              <w:t>Statistics Center</w:t>
            </w:r>
          </w:p>
        </w:tc>
      </w:tr>
    </w:tbl>
    <w:p w:rsidR="008150EC" w:rsidRPr="008150EC" w:rsidRDefault="00834AC7" w:rsidP="008150EC">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F141B6" w:rsidRPr="00370987" w:rsidTr="002403F9">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F141B6" w:rsidRPr="00370987" w:rsidRDefault="00F141B6" w:rsidP="006007B7">
            <w:pPr>
              <w:spacing w:line="0" w:lineRule="atLeast"/>
              <w:rPr>
                <w:rFonts w:asciiTheme="minorBidi" w:hAnsiTheme="minorBidi"/>
                <w:bCs/>
                <w:sz w:val="18"/>
                <w:szCs w:val="18"/>
              </w:rPr>
            </w:pPr>
            <w:r w:rsidRPr="00F141B6">
              <w:rPr>
                <w:rFonts w:asciiTheme="minorBidi" w:hAnsiTheme="minorBidi"/>
                <w:bCs/>
                <w:color w:val="F7CAAC" w:themeColor="accent2" w:themeTint="66"/>
                <w:sz w:val="24"/>
                <w:szCs w:val="24"/>
              </w:rPr>
              <w:t>Access to improved drinking water</w:t>
            </w:r>
          </w:p>
        </w:tc>
      </w:tr>
      <w:tr w:rsidR="007E74A9" w:rsidRPr="00370987" w:rsidTr="002403F9">
        <w:trPr>
          <w:cnfStyle w:val="000000100000" w:firstRow="0" w:lastRow="0" w:firstColumn="0" w:lastColumn="0" w:oddVBand="0" w:evenVBand="0" w:oddHBand="1" w:evenHBand="0" w:firstRowFirstColumn="0" w:firstRowLastColumn="0" w:lastRowFirstColumn="0" w:lastRowLastColumn="0"/>
          <w:trHeight w:val="432"/>
        </w:trPr>
        <w:tc>
          <w:tcPr>
            <w:tcW w:w="2338" w:type="dxa"/>
            <w:tcBorders>
              <w:left w:val="single" w:sz="4" w:space="0" w:color="auto"/>
              <w:bottom w:val="single" w:sz="4" w:space="0" w:color="auto"/>
            </w:tcBorders>
            <w:shd w:val="clear" w:color="auto" w:fill="B68A35"/>
          </w:tcPr>
          <w:p w:rsidR="007E74A9" w:rsidRPr="0070755E" w:rsidRDefault="007E74A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2339" w:type="dxa"/>
            <w:tcBorders>
              <w:bottom w:val="single" w:sz="4" w:space="0" w:color="auto"/>
            </w:tcBorders>
            <w:shd w:val="clear" w:color="auto" w:fill="B68A35"/>
          </w:tcPr>
          <w:p w:rsidR="007E74A9" w:rsidRPr="0070755E" w:rsidRDefault="007E74A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2339" w:type="dxa"/>
            <w:tcBorders>
              <w:bottom w:val="single" w:sz="4" w:space="0" w:color="auto"/>
            </w:tcBorders>
            <w:shd w:val="clear" w:color="auto" w:fill="B68A35"/>
          </w:tcPr>
          <w:p w:rsidR="007E74A9" w:rsidRPr="0070755E" w:rsidRDefault="007E74A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2339" w:type="dxa"/>
            <w:tcBorders>
              <w:bottom w:val="single" w:sz="4" w:space="0" w:color="auto"/>
              <w:right w:val="single" w:sz="4" w:space="0" w:color="auto"/>
            </w:tcBorders>
            <w:shd w:val="clear" w:color="auto" w:fill="B68A35"/>
          </w:tcPr>
          <w:p w:rsidR="007E74A9" w:rsidRPr="0070755E" w:rsidRDefault="007E74A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7E74A9" w:rsidRPr="00370987" w:rsidTr="002403F9">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single" w:sz="4" w:space="0" w:color="auto"/>
              <w:bottom w:val="single" w:sz="4" w:space="0" w:color="auto"/>
            </w:tcBorders>
            <w:shd w:val="clear" w:color="auto" w:fill="auto"/>
          </w:tcPr>
          <w:p w:rsidR="007E74A9" w:rsidRPr="0070755E" w:rsidRDefault="007E74A9" w:rsidP="006007B7">
            <w:pPr>
              <w:rPr>
                <w:rFonts w:asciiTheme="minorBidi" w:eastAsia="Times New Roman" w:hAnsiTheme="minorBidi"/>
                <w:sz w:val="18"/>
                <w:szCs w:val="18"/>
              </w:rPr>
            </w:pPr>
            <w:r>
              <w:rPr>
                <w:rFonts w:asciiTheme="minorBidi" w:eastAsia="Times New Roman" w:hAnsiTheme="minorBidi"/>
                <w:sz w:val="18"/>
                <w:szCs w:val="18"/>
              </w:rPr>
              <w:t>100%</w:t>
            </w:r>
          </w:p>
        </w:tc>
        <w:tc>
          <w:tcPr>
            <w:tcW w:w="2339" w:type="dxa"/>
            <w:tcBorders>
              <w:top w:val="single" w:sz="4" w:space="0" w:color="auto"/>
              <w:bottom w:val="single" w:sz="4" w:space="0" w:color="auto"/>
            </w:tcBorders>
            <w:shd w:val="clear" w:color="auto" w:fill="auto"/>
          </w:tcPr>
          <w:p w:rsidR="007E74A9" w:rsidRPr="0070755E" w:rsidRDefault="007E74A9" w:rsidP="006007B7">
            <w:pPr>
              <w:rPr>
                <w:rFonts w:asciiTheme="minorBidi" w:eastAsia="Times New Roman" w:hAnsiTheme="minorBidi"/>
                <w:sz w:val="18"/>
                <w:szCs w:val="18"/>
              </w:rPr>
            </w:pPr>
            <w:r>
              <w:rPr>
                <w:rFonts w:asciiTheme="minorBidi" w:eastAsia="Times New Roman" w:hAnsiTheme="minorBidi"/>
                <w:sz w:val="18"/>
                <w:szCs w:val="18"/>
              </w:rPr>
              <w:t>100%</w:t>
            </w:r>
          </w:p>
        </w:tc>
        <w:tc>
          <w:tcPr>
            <w:tcW w:w="2339" w:type="dxa"/>
            <w:tcBorders>
              <w:top w:val="single" w:sz="4" w:space="0" w:color="auto"/>
              <w:bottom w:val="single" w:sz="4" w:space="0" w:color="auto"/>
            </w:tcBorders>
            <w:shd w:val="clear" w:color="auto" w:fill="auto"/>
          </w:tcPr>
          <w:p w:rsidR="007E74A9" w:rsidRPr="0070755E" w:rsidRDefault="007E74A9" w:rsidP="006007B7">
            <w:pPr>
              <w:rPr>
                <w:rFonts w:asciiTheme="minorBidi" w:eastAsia="Times New Roman" w:hAnsiTheme="minorBidi"/>
                <w:sz w:val="18"/>
                <w:szCs w:val="18"/>
              </w:rPr>
            </w:pPr>
            <w:r>
              <w:rPr>
                <w:rFonts w:asciiTheme="minorBidi" w:eastAsia="Times New Roman" w:hAnsiTheme="minorBidi"/>
                <w:sz w:val="18"/>
                <w:szCs w:val="18"/>
              </w:rPr>
              <w:t>100%</w:t>
            </w:r>
          </w:p>
        </w:tc>
        <w:tc>
          <w:tcPr>
            <w:tcW w:w="2339" w:type="dxa"/>
            <w:tcBorders>
              <w:top w:val="single" w:sz="4" w:space="0" w:color="auto"/>
              <w:bottom w:val="single" w:sz="4" w:space="0" w:color="auto"/>
              <w:right w:val="single" w:sz="4" w:space="0" w:color="auto"/>
            </w:tcBorders>
            <w:shd w:val="clear" w:color="auto" w:fill="auto"/>
          </w:tcPr>
          <w:p w:rsidR="007E74A9" w:rsidRPr="0070755E" w:rsidRDefault="007E74A9" w:rsidP="006007B7">
            <w:pPr>
              <w:rPr>
                <w:rFonts w:asciiTheme="minorBidi" w:eastAsia="Times New Roman" w:hAnsiTheme="minorBidi"/>
                <w:sz w:val="18"/>
                <w:szCs w:val="18"/>
              </w:rPr>
            </w:pPr>
            <w:r>
              <w:rPr>
                <w:rFonts w:asciiTheme="minorBidi" w:eastAsia="Times New Roman" w:hAnsiTheme="minorBidi"/>
                <w:sz w:val="18"/>
                <w:szCs w:val="18"/>
              </w:rPr>
              <w:t>100%</w:t>
            </w:r>
          </w:p>
        </w:tc>
      </w:tr>
    </w:tbl>
    <w:p w:rsidR="008150EC" w:rsidRDefault="008150EC" w:rsidP="008150EC">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p w:rsidR="00EB5966" w:rsidRPr="008150EC" w:rsidRDefault="00EB5966" w:rsidP="008150EC">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52448" behindDoc="1" locked="0" layoutInCell="1" allowOverlap="1" wp14:anchorId="0012C9B6" wp14:editId="6BD102DD">
            <wp:simplePos x="0" y="0"/>
            <wp:positionH relativeFrom="margin">
              <wp:align>right</wp:align>
            </wp:positionH>
            <wp:positionV relativeFrom="page">
              <wp:posOffset>776605</wp:posOffset>
            </wp:positionV>
            <wp:extent cx="495300" cy="514350"/>
            <wp:effectExtent l="0" t="0" r="0" b="0"/>
            <wp:wrapTight wrapText="bothSides">
              <wp:wrapPolygon edited="0">
                <wp:start x="0" y="0"/>
                <wp:lineTo x="0" y="20800"/>
                <wp:lineTo x="20769" y="20800"/>
                <wp:lineTo x="20769" y="0"/>
                <wp:lineTo x="0" y="0"/>
              </wp:wrapPolygon>
            </wp:wrapTight>
            <wp:docPr id="159" name="Picture 15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p>
    <w:tbl>
      <w:tblPr>
        <w:tblStyle w:val="TableGrid10"/>
        <w:tblW w:w="9360" w:type="dxa"/>
        <w:tblLook w:val="04A0" w:firstRow="1" w:lastRow="0" w:firstColumn="1" w:lastColumn="0" w:noHBand="0" w:noVBand="1"/>
      </w:tblPr>
      <w:tblGrid>
        <w:gridCol w:w="2875"/>
        <w:gridCol w:w="6485"/>
      </w:tblGrid>
      <w:tr w:rsidR="008150EC" w:rsidRPr="008150EC" w:rsidTr="008150EC">
        <w:trPr>
          <w:trHeight w:val="576"/>
        </w:trPr>
        <w:tc>
          <w:tcPr>
            <w:tcW w:w="9360"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Access to improved sanitation services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Additional Name</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Percentage of population using safely managed sanitation services</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The percentage of population using an improved sanitation facility.</w:t>
            </w:r>
            <w:r w:rsidRPr="008150EC">
              <w:rPr>
                <w:rFonts w:ascii="Arial" w:hAnsi="Arial" w:cs="Arial"/>
                <w:color w:val="3C4245"/>
              </w:rPr>
              <w:br/>
            </w:r>
          </w:p>
          <w:p w:rsidR="008150EC" w:rsidRPr="008150EC" w:rsidRDefault="008150EC" w:rsidP="008150EC">
            <w:pPr>
              <w:rPr>
                <w:rFonts w:ascii="Arial" w:hAnsi="Arial" w:cs="Arial"/>
                <w:color w:val="3C4245"/>
              </w:rPr>
            </w:pPr>
            <w:r w:rsidRPr="008150EC">
              <w:rPr>
                <w:rFonts w:ascii="Arial" w:hAnsi="Arial" w:cs="Arial"/>
                <w:color w:val="3C4245"/>
              </w:rPr>
              <w:t xml:space="preserve">An improved sanitation facility is one that hygienically separates human excreta from human contact. </w:t>
            </w:r>
            <w:r w:rsidRPr="008150EC">
              <w:rPr>
                <w:rFonts w:ascii="Arial" w:hAnsi="Arial" w:cs="Arial"/>
                <w:color w:val="3C4245"/>
              </w:rPr>
              <w:br/>
            </w:r>
          </w:p>
          <w:p w:rsidR="008150EC" w:rsidRPr="008150EC" w:rsidRDefault="008150EC" w:rsidP="008150EC">
            <w:pPr>
              <w:rPr>
                <w:rFonts w:ascii="Arial" w:hAnsi="Arial" w:cs="Arial"/>
                <w:color w:val="3C4245"/>
              </w:rPr>
            </w:pPr>
            <w:r w:rsidRPr="008150EC">
              <w:rPr>
                <w:rFonts w:ascii="Arial" w:hAnsi="Arial" w:cs="Arial"/>
                <w:color w:val="3C4245"/>
              </w:rPr>
              <w:t>Improved sanitation facilities include: Flush or pour-flush to piped sewer system, septic tank or pit latrine; Ventilated improved pit latrine; Pit latrine with slab and Composting toilet.</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3C4245"/>
              </w:rPr>
              <w:t>Population using safely managed sanitation services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3C4245"/>
              </w:rPr>
              <w:t>Total population</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Population based survey are implemented 3-5 years, estimation would be updated Annually</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Household surveys</w:t>
            </w:r>
          </w:p>
          <w:p w:rsidR="008150EC" w:rsidRPr="008150EC" w:rsidRDefault="008150EC" w:rsidP="008150EC">
            <w:pPr>
              <w:rPr>
                <w:rFonts w:ascii="Arial" w:hAnsi="Arial" w:cs="Arial"/>
                <w:color w:val="3C4245"/>
              </w:rPr>
            </w:pPr>
            <w:r w:rsidRPr="008150EC">
              <w:rPr>
                <w:rFonts w:ascii="Arial" w:hAnsi="Arial" w:cs="Arial"/>
                <w:color w:val="3C4245"/>
              </w:rPr>
              <w:t>Population census</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3C4245"/>
              </w:rPr>
              <w:t>Administrative reporting system</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5" w:type="dxa"/>
            <w:vAlign w:val="center"/>
          </w:tcPr>
          <w:p w:rsidR="008150EC" w:rsidRPr="008150EC" w:rsidRDefault="008150EC" w:rsidP="008150EC">
            <w:pPr>
              <w:rPr>
                <w:rFonts w:ascii="Arial" w:hAnsi="Arial" w:cs="Arial"/>
                <w:color w:val="3C4245"/>
              </w:rPr>
            </w:pPr>
            <w:r w:rsidRPr="008150EC">
              <w:rPr>
                <w:rFonts w:ascii="Arial" w:hAnsi="Arial" w:cs="Arial"/>
                <w:color w:val="404040"/>
              </w:rPr>
              <w:t xml:space="preserve">Federal </w:t>
            </w:r>
            <w:r w:rsidR="00E46E1C">
              <w:rPr>
                <w:rFonts w:ascii="Arial" w:hAnsi="Arial" w:cs="Arial"/>
                <w:color w:val="404040"/>
              </w:rPr>
              <w:t>Competitiveness</w:t>
            </w:r>
            <w:r w:rsidRPr="008150EC">
              <w:rPr>
                <w:rFonts w:ascii="Arial" w:hAnsi="Arial" w:cs="Arial"/>
                <w:color w:val="404040"/>
              </w:rPr>
              <w:t xml:space="preserve"> and </w:t>
            </w:r>
            <w:r w:rsidR="00E46E1C">
              <w:rPr>
                <w:rFonts w:ascii="Arial" w:hAnsi="Arial" w:cs="Arial"/>
                <w:color w:val="404040"/>
              </w:rPr>
              <w:t>Statistics Center</w:t>
            </w:r>
          </w:p>
        </w:tc>
      </w:tr>
    </w:tbl>
    <w:p w:rsidR="008150EC" w:rsidRPr="008150EC" w:rsidRDefault="00DD2CCD" w:rsidP="008150EC">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800061"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800061" w:rsidRPr="00370987" w:rsidRDefault="00800061" w:rsidP="006007B7">
            <w:pPr>
              <w:spacing w:line="0" w:lineRule="atLeast"/>
              <w:rPr>
                <w:rFonts w:asciiTheme="minorBidi" w:hAnsiTheme="minorBidi"/>
                <w:bCs/>
                <w:sz w:val="18"/>
                <w:szCs w:val="18"/>
              </w:rPr>
            </w:pPr>
            <w:r w:rsidRPr="00800061">
              <w:rPr>
                <w:rFonts w:asciiTheme="minorBidi" w:hAnsiTheme="minorBidi"/>
                <w:bCs/>
                <w:color w:val="F7CAAC" w:themeColor="accent2" w:themeTint="66"/>
                <w:sz w:val="24"/>
                <w:szCs w:val="24"/>
              </w:rPr>
              <w:t>Access to improved sanitation services</w:t>
            </w:r>
          </w:p>
        </w:tc>
      </w:tr>
      <w:tr w:rsidR="00800061"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800061" w:rsidRPr="0070755E" w:rsidRDefault="002F0F3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00061" w:rsidRPr="0070755E" w:rsidRDefault="008D25ED"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00061" w:rsidRPr="0070755E" w:rsidRDefault="0033303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00061" w:rsidRPr="0070755E" w:rsidRDefault="0033303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00061" w:rsidRPr="0070755E" w:rsidRDefault="004167E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800061"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800061" w:rsidRPr="0070755E" w:rsidRDefault="002F0F39" w:rsidP="006007B7">
            <w:pPr>
              <w:rPr>
                <w:rFonts w:asciiTheme="minorBidi" w:eastAsia="Times New Roman" w:hAnsiTheme="minorBidi"/>
                <w:sz w:val="18"/>
                <w:szCs w:val="18"/>
              </w:rPr>
            </w:pPr>
            <w:r>
              <w:rPr>
                <w:rFonts w:asciiTheme="minorBidi" w:eastAsia="Times New Roman" w:hAnsiTheme="minorBidi"/>
                <w:sz w:val="18"/>
                <w:szCs w:val="18"/>
              </w:rPr>
              <w:t>100</w:t>
            </w:r>
            <w:r w:rsidR="00363D98">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00061" w:rsidRPr="0070755E" w:rsidRDefault="008D25ED" w:rsidP="006007B7">
            <w:pPr>
              <w:rPr>
                <w:rFonts w:asciiTheme="minorBidi" w:eastAsia="Times New Roman" w:hAnsiTheme="minorBidi"/>
                <w:sz w:val="18"/>
                <w:szCs w:val="18"/>
              </w:rPr>
            </w:pPr>
            <w:r>
              <w:rPr>
                <w:rFonts w:asciiTheme="minorBidi" w:eastAsia="Times New Roman" w:hAnsiTheme="minorBidi"/>
                <w:sz w:val="18"/>
                <w:szCs w:val="18"/>
              </w:rPr>
              <w:t>98</w:t>
            </w:r>
            <w:r w:rsidR="00363D98">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00061" w:rsidRPr="0070755E" w:rsidRDefault="00F834F9" w:rsidP="006007B7">
            <w:pPr>
              <w:rPr>
                <w:rFonts w:asciiTheme="minorBidi" w:eastAsia="Times New Roman" w:hAnsiTheme="minorBidi"/>
                <w:sz w:val="18"/>
                <w:szCs w:val="18"/>
              </w:rPr>
            </w:pPr>
            <w:r>
              <w:rPr>
                <w:rFonts w:asciiTheme="minorBidi" w:eastAsia="Times New Roman" w:hAnsiTheme="minorBidi"/>
                <w:sz w:val="18"/>
                <w:szCs w:val="18"/>
              </w:rPr>
              <w:t>99.7%</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00061" w:rsidRPr="0070755E" w:rsidRDefault="00333035" w:rsidP="006007B7">
            <w:pPr>
              <w:rPr>
                <w:rFonts w:asciiTheme="minorBidi" w:eastAsia="Times New Roman" w:hAnsiTheme="minorBidi"/>
                <w:sz w:val="18"/>
                <w:szCs w:val="18"/>
              </w:rPr>
            </w:pPr>
            <w:r>
              <w:rPr>
                <w:rFonts w:asciiTheme="minorBidi" w:eastAsia="Times New Roman" w:hAnsiTheme="minorBidi"/>
                <w:sz w:val="18"/>
                <w:szCs w:val="18"/>
              </w:rPr>
              <w:t>99.7%</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00061" w:rsidRPr="0070755E" w:rsidRDefault="004167E8" w:rsidP="006007B7">
            <w:pPr>
              <w:rPr>
                <w:rFonts w:asciiTheme="minorBidi" w:eastAsia="Times New Roman" w:hAnsiTheme="minorBidi"/>
                <w:sz w:val="18"/>
                <w:szCs w:val="18"/>
              </w:rPr>
            </w:pPr>
            <w:r>
              <w:rPr>
                <w:rFonts w:asciiTheme="minorBidi" w:eastAsia="Times New Roman" w:hAnsiTheme="minorBidi"/>
                <w:sz w:val="18"/>
                <w:szCs w:val="18"/>
              </w:rPr>
              <w:t>100%</w:t>
            </w:r>
          </w:p>
        </w:tc>
      </w:tr>
    </w:tbl>
    <w:p w:rsidR="008150EC" w:rsidRPr="008150EC" w:rsidRDefault="008150EC" w:rsidP="008150EC">
      <w:pPr>
        <w:spacing w:after="120" w:line="264" w:lineRule="auto"/>
        <w:rPr>
          <w:rFonts w:ascii="Arial" w:eastAsia="SimSun" w:hAnsi="Arial" w:cs="Arial"/>
          <w:color w:val="404040"/>
          <w:szCs w:val="21"/>
          <w:lang w:eastAsia="ja-JP"/>
        </w:rPr>
      </w:pPr>
      <w:r w:rsidRPr="008150EC">
        <w:rPr>
          <w:rFonts w:ascii="Arial" w:eastAsia="SimSun" w:hAnsi="Arial" w:cs="Arial"/>
          <w:color w:val="404040"/>
          <w:szCs w:val="21"/>
          <w:lang w:eastAsia="ja-JP"/>
        </w:rPr>
        <w:br w:type="page"/>
      </w:r>
    </w:p>
    <w:p w:rsidR="008150EC" w:rsidRPr="008150EC" w:rsidRDefault="008150EC" w:rsidP="009D4129">
      <w:pPr>
        <w:pStyle w:val="Heading3"/>
        <w:rPr>
          <w:lang w:eastAsia="ja-JP"/>
        </w:rPr>
      </w:pPr>
      <w:bookmarkStart w:id="13" w:name="_Toc108001044"/>
      <w:r w:rsidRPr="008150EC">
        <w:rPr>
          <w:lang w:eastAsia="ja-JP"/>
        </w:rPr>
        <w:lastRenderedPageBreak/>
        <w:t>3.1.2 Risk Factors</w:t>
      </w:r>
      <w:bookmarkEnd w:id="13"/>
    </w:p>
    <w:p w:rsidR="008150EC" w:rsidRPr="008150EC" w:rsidRDefault="008150EC" w:rsidP="008150EC">
      <w:pPr>
        <w:spacing w:after="120" w:line="264" w:lineRule="auto"/>
        <w:rPr>
          <w:rFonts w:ascii="Arial" w:eastAsia="SimSun" w:hAnsi="Arial" w:cs="Arial"/>
          <w:color w:val="404040"/>
          <w:szCs w:val="21"/>
          <w:lang w:eastAsia="ja-JP"/>
        </w:rPr>
      </w:pPr>
    </w:p>
    <w:tbl>
      <w:tblPr>
        <w:tblStyle w:val="TableGrid11"/>
        <w:tblW w:w="9355" w:type="dxa"/>
        <w:tblLook w:val="04A0" w:firstRow="1" w:lastRow="0" w:firstColumn="1" w:lastColumn="0" w:noHBand="0" w:noVBand="1"/>
      </w:tblPr>
      <w:tblGrid>
        <w:gridCol w:w="2875"/>
        <w:gridCol w:w="6480"/>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t>Incidence of low birth weight among newborns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The percentage of live births that weigh less than 2,500 g out of the total of live births during the same time period.</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Number of live-born neonates with weight less than 2500 g at birth.</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Number of live births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Continuous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Population-based health surveys and data from administrative/information systems</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Routine facility information systems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 xml:space="preserve">MOHAP – Statistics &amp; Research Center </w:t>
            </w:r>
          </w:p>
        </w:tc>
      </w:tr>
    </w:tbl>
    <w:p w:rsidR="008150EC" w:rsidRPr="008150EC" w:rsidRDefault="008150EC" w:rsidP="008150EC">
      <w:pPr>
        <w:spacing w:after="0" w:line="240" w:lineRule="auto"/>
        <w:rPr>
          <w:rFonts w:ascii="Arial" w:eastAsia="SimSun" w:hAnsi="Arial" w:cs="Arial"/>
          <w:color w:val="404040"/>
          <w:sz w:val="24"/>
          <w:szCs w:val="24"/>
          <w:lang w:eastAsia="ja-JP"/>
        </w:rPr>
      </w:pPr>
    </w:p>
    <w:p w:rsidR="00E67D2D" w:rsidRDefault="00E67D2D" w:rsidP="008150EC">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E67D2D"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E67D2D" w:rsidRPr="00370987" w:rsidRDefault="00E67D2D" w:rsidP="006007B7">
            <w:pPr>
              <w:spacing w:line="0" w:lineRule="atLeast"/>
              <w:rPr>
                <w:rFonts w:asciiTheme="minorBidi" w:hAnsiTheme="minorBidi"/>
                <w:bCs/>
                <w:sz w:val="18"/>
                <w:szCs w:val="18"/>
              </w:rPr>
            </w:pPr>
            <w:r w:rsidRPr="00E67D2D">
              <w:rPr>
                <w:rFonts w:asciiTheme="minorBidi" w:hAnsiTheme="minorBidi"/>
                <w:bCs/>
                <w:color w:val="F7CAAC" w:themeColor="accent2" w:themeTint="66"/>
                <w:sz w:val="24"/>
                <w:szCs w:val="24"/>
              </w:rPr>
              <w:t>Incidence of low birth weight among newborns</w:t>
            </w:r>
          </w:p>
        </w:tc>
      </w:tr>
      <w:tr w:rsidR="00E67D2D"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E67D2D" w:rsidRPr="0070755E" w:rsidRDefault="002D74E0" w:rsidP="00387E06">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67D2D" w:rsidRPr="0070755E" w:rsidRDefault="0040486B" w:rsidP="00387E06">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67D2D" w:rsidRPr="0070755E" w:rsidRDefault="00387E06" w:rsidP="00387E06">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67D2D" w:rsidRPr="0070755E" w:rsidRDefault="005B1A9D"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67D2D" w:rsidRPr="0070755E" w:rsidRDefault="003012FC"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E67D2D"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E67D2D" w:rsidRPr="0070755E" w:rsidRDefault="002D74E0" w:rsidP="00387E06">
            <w:pPr>
              <w:rPr>
                <w:rFonts w:asciiTheme="minorBidi" w:eastAsia="Times New Roman" w:hAnsiTheme="minorBidi"/>
                <w:sz w:val="18"/>
                <w:szCs w:val="18"/>
              </w:rPr>
            </w:pPr>
            <w:r>
              <w:rPr>
                <w:rFonts w:asciiTheme="minorBidi" w:eastAsia="Times New Roman" w:hAnsiTheme="minorBidi"/>
                <w:sz w:val="18"/>
                <w:szCs w:val="18"/>
              </w:rPr>
              <w:t>6.1</w:t>
            </w:r>
            <w:r w:rsidR="009145CE">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67D2D" w:rsidRPr="0070755E" w:rsidRDefault="0040486B" w:rsidP="00387E06">
            <w:pPr>
              <w:rPr>
                <w:rFonts w:asciiTheme="minorBidi" w:eastAsia="Times New Roman" w:hAnsiTheme="minorBidi"/>
                <w:sz w:val="18"/>
                <w:szCs w:val="18"/>
              </w:rPr>
            </w:pPr>
            <w:r>
              <w:rPr>
                <w:rFonts w:asciiTheme="minorBidi" w:eastAsia="Times New Roman" w:hAnsiTheme="minorBidi"/>
                <w:sz w:val="18"/>
                <w:szCs w:val="18"/>
              </w:rPr>
              <w:t>10.9</w:t>
            </w:r>
            <w:r w:rsidR="009145CE">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67D2D" w:rsidRPr="0070755E" w:rsidRDefault="00387E06" w:rsidP="00387E06">
            <w:pPr>
              <w:rPr>
                <w:rFonts w:asciiTheme="minorBidi" w:eastAsia="Times New Roman" w:hAnsiTheme="minorBidi"/>
                <w:sz w:val="18"/>
                <w:szCs w:val="18"/>
              </w:rPr>
            </w:pPr>
            <w:r>
              <w:rPr>
                <w:rFonts w:asciiTheme="minorBidi" w:eastAsia="Times New Roman" w:hAnsiTheme="minorBidi"/>
                <w:sz w:val="18"/>
                <w:szCs w:val="18"/>
              </w:rPr>
              <w:t>10.8%</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67D2D" w:rsidRPr="0070755E" w:rsidRDefault="005B1A9D" w:rsidP="006007B7">
            <w:pPr>
              <w:rPr>
                <w:rFonts w:asciiTheme="minorBidi" w:eastAsia="Times New Roman" w:hAnsiTheme="minorBidi"/>
                <w:sz w:val="18"/>
                <w:szCs w:val="18"/>
              </w:rPr>
            </w:pPr>
            <w:r>
              <w:rPr>
                <w:rFonts w:asciiTheme="minorBidi" w:eastAsia="Times New Roman" w:hAnsiTheme="minorBidi"/>
                <w:sz w:val="18"/>
                <w:szCs w:val="18"/>
              </w:rPr>
              <w:t>12.7%</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67D2D" w:rsidRPr="0070755E" w:rsidRDefault="000431D1" w:rsidP="006007B7">
            <w:pPr>
              <w:rPr>
                <w:rFonts w:asciiTheme="minorBidi" w:eastAsia="Times New Roman" w:hAnsiTheme="minorBidi"/>
                <w:sz w:val="18"/>
                <w:szCs w:val="18"/>
              </w:rPr>
            </w:pPr>
            <w:r>
              <w:rPr>
                <w:rFonts w:asciiTheme="minorBidi" w:eastAsia="Times New Roman" w:hAnsiTheme="minorBidi"/>
                <w:sz w:val="18"/>
                <w:szCs w:val="18"/>
              </w:rPr>
              <w:t>11.8%</w:t>
            </w:r>
          </w:p>
        </w:tc>
      </w:tr>
    </w:tbl>
    <w:p w:rsidR="008150EC" w:rsidRPr="008150EC" w:rsidRDefault="008150EC" w:rsidP="008150EC">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tbl>
      <w:tblPr>
        <w:tblStyle w:val="TableGrid11"/>
        <w:tblW w:w="9355" w:type="dxa"/>
        <w:tblLook w:val="04A0" w:firstRow="1" w:lastRow="0" w:firstColumn="1" w:lastColumn="0" w:noHBand="0" w:noVBand="1"/>
      </w:tblPr>
      <w:tblGrid>
        <w:gridCol w:w="2875"/>
        <w:gridCol w:w="6480"/>
      </w:tblGrid>
      <w:tr w:rsidR="008150EC" w:rsidRPr="008150EC" w:rsidTr="008150EC">
        <w:trPr>
          <w:trHeight w:val="576"/>
        </w:trPr>
        <w:tc>
          <w:tcPr>
            <w:tcW w:w="9355"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Exclusive breastfeeding rate 0-5 months of age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Additional Name</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Exclusive breastfeeding rate</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Percentage of infants 0–5 months of age who are fed exclusively with breast milk = (Infants 0–5 months of age who received only breast milk during the previous day / Infants 0–5 months of age) x 100. Current status data are used.</w:t>
            </w:r>
            <w:r w:rsidRPr="008150EC">
              <w:rPr>
                <w:rFonts w:ascii="Arial" w:hAnsi="Arial" w:cs="Arial"/>
                <w:color w:val="3C4245"/>
              </w:rPr>
              <w:br/>
              <w:t xml:space="preserve"> </w:t>
            </w:r>
          </w:p>
          <w:p w:rsidR="008150EC" w:rsidRPr="008150EC" w:rsidRDefault="008150EC" w:rsidP="008150EC">
            <w:pPr>
              <w:rPr>
                <w:rFonts w:ascii="Arial" w:hAnsi="Arial" w:cs="Arial"/>
                <w:color w:val="3C4245"/>
              </w:rPr>
            </w:pPr>
            <w:r w:rsidRPr="008150EC">
              <w:rPr>
                <w:rFonts w:ascii="Arial" w:hAnsi="Arial" w:cs="Arial"/>
                <w:color w:val="3C4245"/>
              </w:rPr>
              <w:t>Vitamins and mineral drops or medicines are not counted.</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Number of infants 0−5 months of age who are exclusively breastfed</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Total number of infants 0−5 months of age surveyed</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Every 3-5 years</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Household surveys</w:t>
            </w:r>
          </w:p>
          <w:p w:rsidR="008150EC" w:rsidRPr="008150EC" w:rsidRDefault="008150EC" w:rsidP="008150EC">
            <w:pPr>
              <w:rPr>
                <w:rFonts w:ascii="Arial" w:hAnsi="Arial" w:cs="Arial"/>
                <w:color w:val="3C4245"/>
              </w:rPr>
            </w:pPr>
            <w:r w:rsidRPr="008150EC">
              <w:rPr>
                <w:rFonts w:ascii="Arial" w:hAnsi="Arial" w:cs="Arial"/>
                <w:color w:val="3C4245"/>
              </w:rPr>
              <w:t>Specific population surveys</w:t>
            </w:r>
            <w:r w:rsidRPr="008150EC">
              <w:rPr>
                <w:rFonts w:ascii="Arial" w:hAnsi="Arial" w:cs="Arial"/>
                <w:color w:val="3C4245"/>
              </w:rPr>
              <w:br/>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Facility registration system</w:t>
            </w:r>
          </w:p>
        </w:tc>
      </w:tr>
      <w:tr w:rsidR="008150EC" w:rsidRPr="008150EC" w:rsidTr="008150EC">
        <w:trPr>
          <w:trHeight w:val="576"/>
        </w:trPr>
        <w:tc>
          <w:tcPr>
            <w:tcW w:w="2875"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MOHAP – Statistics &amp; Research Center</w:t>
            </w:r>
          </w:p>
        </w:tc>
      </w:tr>
    </w:tbl>
    <w:p w:rsidR="00311695" w:rsidRDefault="00311695" w:rsidP="008150EC">
      <w:pPr>
        <w:spacing w:after="120" w:line="264" w:lineRule="auto"/>
        <w:rPr>
          <w:rFonts w:ascii="Arial" w:eastAsia="SimSun" w:hAnsi="Arial" w:cs="Arial"/>
          <w:color w:val="404040"/>
          <w:sz w:val="24"/>
          <w:szCs w:val="24"/>
          <w:lang w:eastAsia="ja-JP"/>
        </w:rPr>
      </w:pPr>
    </w:p>
    <w:p w:rsidR="00311695" w:rsidRDefault="00311695" w:rsidP="008150EC">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311695" w:rsidRPr="00370987" w:rsidTr="006A5824">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311695" w:rsidRPr="00370987" w:rsidRDefault="00311695" w:rsidP="006007B7">
            <w:pPr>
              <w:spacing w:line="0" w:lineRule="atLeast"/>
              <w:rPr>
                <w:rFonts w:asciiTheme="minorBidi" w:hAnsiTheme="minorBidi"/>
                <w:bCs/>
                <w:sz w:val="18"/>
                <w:szCs w:val="18"/>
              </w:rPr>
            </w:pPr>
            <w:r w:rsidRPr="00311695">
              <w:rPr>
                <w:rFonts w:asciiTheme="minorBidi" w:hAnsiTheme="minorBidi"/>
                <w:bCs/>
                <w:color w:val="F7CAAC" w:themeColor="accent2" w:themeTint="66"/>
                <w:sz w:val="24"/>
                <w:szCs w:val="24"/>
              </w:rPr>
              <w:t>Exclusive breastfeeding rate 0-5 months of age</w:t>
            </w:r>
          </w:p>
        </w:tc>
      </w:tr>
      <w:tr w:rsidR="006A5824" w:rsidRPr="00370987" w:rsidTr="006A5824">
        <w:trPr>
          <w:cnfStyle w:val="000000100000" w:firstRow="0" w:lastRow="0" w:firstColumn="0" w:lastColumn="0" w:oddVBand="0" w:evenVBand="0" w:oddHBand="1" w:evenHBand="0" w:firstRowFirstColumn="0" w:firstRowLastColumn="0" w:lastRowFirstColumn="0" w:lastRowLastColumn="0"/>
          <w:trHeight w:val="432"/>
        </w:trPr>
        <w:tc>
          <w:tcPr>
            <w:tcW w:w="2338" w:type="dxa"/>
            <w:tcBorders>
              <w:top w:val="none" w:sz="0" w:space="0" w:color="auto"/>
              <w:left w:val="none" w:sz="0" w:space="0" w:color="auto"/>
              <w:bottom w:val="single" w:sz="4" w:space="0" w:color="auto"/>
              <w:right w:val="none" w:sz="0" w:space="0" w:color="auto"/>
            </w:tcBorders>
            <w:shd w:val="clear" w:color="auto" w:fill="B68A35"/>
          </w:tcPr>
          <w:p w:rsidR="006A5824" w:rsidRPr="0070755E" w:rsidRDefault="006A582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6A5824" w:rsidRPr="0070755E" w:rsidRDefault="006A582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6A5824" w:rsidRPr="0070755E" w:rsidRDefault="006A582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6A5824" w:rsidRPr="0070755E" w:rsidRDefault="006A582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6A5824" w:rsidRPr="00370987" w:rsidTr="006A5824">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none" w:sz="0" w:space="0" w:color="auto"/>
              <w:bottom w:val="single" w:sz="4" w:space="0" w:color="auto"/>
              <w:right w:val="none" w:sz="0" w:space="0" w:color="auto"/>
            </w:tcBorders>
            <w:shd w:val="clear" w:color="auto" w:fill="auto"/>
          </w:tcPr>
          <w:p w:rsidR="006A5824" w:rsidRPr="0070755E" w:rsidRDefault="006A5824" w:rsidP="006007B7">
            <w:pPr>
              <w:rPr>
                <w:rFonts w:asciiTheme="minorBidi" w:eastAsia="Times New Roman" w:hAnsiTheme="minorBidi"/>
                <w:sz w:val="18"/>
                <w:szCs w:val="18"/>
              </w:rPr>
            </w:pPr>
            <w:r>
              <w:rPr>
                <w:rFonts w:asciiTheme="minorBidi" w:eastAsia="Times New Roman" w:hAnsiTheme="minorBidi"/>
                <w:sz w:val="18"/>
                <w:szCs w:val="18"/>
              </w:rPr>
              <w:t>34%</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6A5824" w:rsidRPr="0070755E" w:rsidRDefault="006A5824" w:rsidP="006007B7">
            <w:pPr>
              <w:rPr>
                <w:rFonts w:asciiTheme="minorBidi" w:eastAsia="Times New Roman" w:hAnsiTheme="minorBidi"/>
                <w:sz w:val="18"/>
                <w:szCs w:val="18"/>
              </w:rPr>
            </w:pPr>
            <w:r>
              <w:rPr>
                <w:rFonts w:asciiTheme="minorBidi" w:eastAsia="Times New Roman" w:hAnsiTheme="minorBidi"/>
                <w:sz w:val="18"/>
                <w:szCs w:val="18"/>
              </w:rPr>
              <w:t>49%</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6A5824" w:rsidRPr="0070755E" w:rsidRDefault="006A5824" w:rsidP="006007B7">
            <w:pPr>
              <w:rPr>
                <w:rFonts w:asciiTheme="minorBidi" w:eastAsia="Times New Roman" w:hAnsiTheme="minorBidi"/>
                <w:sz w:val="18"/>
                <w:szCs w:val="18"/>
              </w:rPr>
            </w:pPr>
            <w:r>
              <w:rPr>
                <w:rFonts w:asciiTheme="minorBidi" w:eastAsia="Times New Roman" w:hAnsiTheme="minorBidi"/>
                <w:sz w:val="18"/>
                <w:szCs w:val="18"/>
              </w:rPr>
              <w:t>59.7%</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6A5824" w:rsidRPr="0070755E" w:rsidRDefault="006A5824" w:rsidP="006007B7">
            <w:pPr>
              <w:rPr>
                <w:rFonts w:asciiTheme="minorBidi" w:eastAsia="Times New Roman" w:hAnsiTheme="minorBidi"/>
                <w:sz w:val="18"/>
                <w:szCs w:val="18"/>
              </w:rPr>
            </w:pPr>
            <w:r>
              <w:rPr>
                <w:rFonts w:asciiTheme="minorBidi" w:eastAsia="Times New Roman" w:hAnsiTheme="minorBidi"/>
                <w:sz w:val="18"/>
                <w:szCs w:val="18"/>
              </w:rPr>
              <w:t>59.7%</w:t>
            </w:r>
          </w:p>
        </w:tc>
      </w:tr>
    </w:tbl>
    <w:p w:rsidR="00700BAA" w:rsidRDefault="00700BAA" w:rsidP="008150EC">
      <w:pPr>
        <w:spacing w:after="120" w:line="264" w:lineRule="auto"/>
        <w:rPr>
          <w:rFonts w:ascii="Arial" w:eastAsia="SimSun" w:hAnsi="Arial" w:cs="Arial"/>
          <w:color w:val="404040"/>
          <w:sz w:val="24"/>
          <w:szCs w:val="24"/>
          <w:lang w:eastAsia="ja-JP"/>
        </w:rPr>
      </w:pPr>
    </w:p>
    <w:p w:rsidR="00700BAA" w:rsidRDefault="00700BAA" w:rsidP="008150EC">
      <w:pPr>
        <w:spacing w:after="120" w:line="264" w:lineRule="auto"/>
        <w:rPr>
          <w:rFonts w:ascii="Arial" w:eastAsia="SimSun" w:hAnsi="Arial" w:cs="Arial"/>
          <w:color w:val="404040"/>
          <w:sz w:val="24"/>
          <w:szCs w:val="24"/>
          <w:lang w:eastAsia="ja-JP"/>
        </w:rPr>
      </w:pPr>
    </w:p>
    <w:p w:rsidR="00700BAA" w:rsidRDefault="00700BAA" w:rsidP="008150EC">
      <w:pPr>
        <w:spacing w:after="120" w:line="264" w:lineRule="auto"/>
        <w:rPr>
          <w:rFonts w:ascii="Arial" w:eastAsia="SimSun" w:hAnsi="Arial" w:cs="Arial"/>
          <w:color w:val="404040"/>
          <w:sz w:val="24"/>
          <w:szCs w:val="24"/>
          <w:lang w:eastAsia="ja-JP"/>
        </w:rPr>
      </w:pPr>
    </w:p>
    <w:p w:rsidR="00700BAA" w:rsidRDefault="00700BAA" w:rsidP="008150EC">
      <w:pPr>
        <w:spacing w:after="120" w:line="264" w:lineRule="auto"/>
        <w:rPr>
          <w:rFonts w:ascii="Arial" w:eastAsia="SimSun" w:hAnsi="Arial" w:cs="Arial"/>
          <w:color w:val="404040"/>
          <w:sz w:val="24"/>
          <w:szCs w:val="24"/>
          <w:lang w:eastAsia="ja-JP"/>
        </w:rPr>
      </w:pPr>
    </w:p>
    <w:p w:rsidR="00700BAA" w:rsidRDefault="00700BAA" w:rsidP="008150EC">
      <w:pPr>
        <w:spacing w:after="120" w:line="264" w:lineRule="auto"/>
        <w:rPr>
          <w:rFonts w:ascii="Arial" w:eastAsia="SimSun" w:hAnsi="Arial" w:cs="Arial"/>
          <w:color w:val="404040"/>
          <w:sz w:val="24"/>
          <w:szCs w:val="24"/>
          <w:lang w:eastAsia="ja-JP"/>
        </w:rPr>
      </w:pPr>
    </w:p>
    <w:p w:rsidR="008150EC" w:rsidRDefault="008150EC" w:rsidP="008150EC">
      <w:pPr>
        <w:spacing w:after="120" w:line="264" w:lineRule="auto"/>
        <w:rPr>
          <w:rFonts w:ascii="Arial" w:eastAsia="SimSun" w:hAnsi="Arial" w:cs="Arial"/>
          <w:color w:val="404040"/>
          <w:sz w:val="24"/>
          <w:szCs w:val="24"/>
          <w:lang w:eastAsia="ja-JP"/>
        </w:rPr>
      </w:pPr>
      <w:r w:rsidRPr="008150EC">
        <w:rPr>
          <w:rFonts w:ascii="Arial" w:eastAsia="SimSun" w:hAnsi="Arial" w:cs="Arial"/>
          <w:color w:val="404040"/>
          <w:sz w:val="24"/>
          <w:szCs w:val="24"/>
          <w:lang w:eastAsia="ja-JP"/>
        </w:rPr>
        <w:br w:type="page"/>
      </w:r>
    </w:p>
    <w:tbl>
      <w:tblPr>
        <w:tblStyle w:val="TableGrid11"/>
        <w:tblW w:w="9360" w:type="dxa"/>
        <w:tblInd w:w="-5" w:type="dxa"/>
        <w:tblLook w:val="04A0" w:firstRow="1" w:lastRow="0" w:firstColumn="1" w:lastColumn="0" w:noHBand="0" w:noVBand="1"/>
      </w:tblPr>
      <w:tblGrid>
        <w:gridCol w:w="2880"/>
        <w:gridCol w:w="6480"/>
      </w:tblGrid>
      <w:tr w:rsidR="008150EC" w:rsidRPr="008150EC" w:rsidTr="008150EC">
        <w:trPr>
          <w:trHeight w:val="576"/>
        </w:trPr>
        <w:tc>
          <w:tcPr>
            <w:tcW w:w="9360" w:type="dxa"/>
            <w:gridSpan w:val="2"/>
            <w:shd w:val="clear" w:color="auto" w:fill="B68A35"/>
            <w:vAlign w:val="center"/>
          </w:tcPr>
          <w:p w:rsidR="008150EC" w:rsidRPr="008150EC" w:rsidRDefault="008150EC" w:rsidP="008150EC">
            <w:pPr>
              <w:rPr>
                <w:rFonts w:ascii="Arial" w:hAnsi="Arial" w:cs="Arial"/>
                <w:b/>
                <w:bCs/>
                <w:color w:val="404040"/>
              </w:rPr>
            </w:pPr>
            <w:r w:rsidRPr="008150EC">
              <w:rPr>
                <w:rFonts w:ascii="Arial" w:hAnsi="Arial" w:cs="Arial"/>
                <w:color w:val="404040"/>
                <w:sz w:val="24"/>
                <w:szCs w:val="24"/>
              </w:rPr>
              <w:lastRenderedPageBreak/>
              <w:br w:type="page"/>
            </w:r>
            <w:r w:rsidRPr="008150EC">
              <w:rPr>
                <w:rFonts w:ascii="Arial" w:hAnsi="Arial" w:cs="Arial"/>
                <w:b/>
                <w:bCs/>
                <w:color w:val="FFFFFF"/>
              </w:rPr>
              <w:t>Children under 5 who are stunted (moderate and severe)</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Additional Name</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Children under 5 who are stunted</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Percentage of stunted (moderate and severe) children aged 0–59 months (moderate = height-for-age below -2 standard deviations from the WHO Child Growth Standards median; severe = height-for-age below -3 standard deviations from the WHO Child Growth Standards median).</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Number of children aged 0–59 months who are stunted</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Total number of children aged 0–59 months who were measured</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Every 3-5 years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Population based household surveys</w:t>
            </w:r>
          </w:p>
          <w:p w:rsidR="008150EC" w:rsidRPr="008150EC" w:rsidRDefault="008150EC" w:rsidP="008150EC">
            <w:pPr>
              <w:rPr>
                <w:rFonts w:ascii="Arial" w:hAnsi="Arial" w:cs="Arial"/>
                <w:color w:val="3C4245"/>
              </w:rPr>
            </w:pPr>
            <w:r w:rsidRPr="008150EC">
              <w:rPr>
                <w:rFonts w:ascii="Arial" w:hAnsi="Arial" w:cs="Arial"/>
                <w:color w:val="3C4245"/>
              </w:rPr>
              <w:t>Specific population surveys</w:t>
            </w:r>
          </w:p>
          <w:p w:rsidR="008150EC" w:rsidRPr="008150EC" w:rsidRDefault="008150EC" w:rsidP="008150EC">
            <w:pPr>
              <w:rPr>
                <w:rFonts w:ascii="Arial" w:hAnsi="Arial" w:cs="Arial"/>
                <w:color w:val="3C4245"/>
              </w:rPr>
            </w:pPr>
            <w:r w:rsidRPr="008150EC">
              <w:rPr>
                <w:rFonts w:ascii="Arial" w:hAnsi="Arial" w:cs="Arial"/>
                <w:color w:val="3C4245"/>
              </w:rPr>
              <w:t>Surveillance systems</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Population-based health surveys with nutrition modules</w:t>
            </w:r>
          </w:p>
          <w:p w:rsidR="008150EC" w:rsidRPr="008150EC" w:rsidRDefault="008150EC" w:rsidP="008150EC">
            <w:pPr>
              <w:rPr>
                <w:rFonts w:ascii="Arial" w:hAnsi="Arial" w:cs="Arial"/>
                <w:color w:val="3C4245"/>
              </w:rPr>
            </w:pPr>
            <w:r w:rsidRPr="008150EC">
              <w:rPr>
                <w:rFonts w:ascii="Arial" w:hAnsi="Arial" w:cs="Arial"/>
                <w:color w:val="3C4245"/>
              </w:rPr>
              <w:t>National surveillance systems</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Nutrition Survey</w:t>
            </w:r>
          </w:p>
        </w:tc>
      </w:tr>
    </w:tbl>
    <w:p w:rsidR="00121442" w:rsidRDefault="00700BAA" w:rsidP="008150EC">
      <w:pPr>
        <w:spacing w:after="120" w:line="264" w:lineRule="auto"/>
        <w:rPr>
          <w:rFonts w:ascii="Arial" w:eastAsia="SimSun" w:hAnsi="Arial" w:cs="Arial"/>
          <w:color w:val="404040"/>
          <w:sz w:val="24"/>
          <w:szCs w:val="24"/>
          <w:lang w:eastAsia="ja-JP"/>
        </w:rPr>
      </w:pPr>
      <w:r>
        <w:rPr>
          <w:noProof/>
        </w:rPr>
        <w:drawing>
          <wp:anchor distT="0" distB="0" distL="114300" distR="114300" simplePos="0" relativeHeight="251759616" behindDoc="0" locked="0" layoutInCell="1" allowOverlap="1" wp14:anchorId="3DA14BCC">
            <wp:simplePos x="0" y="0"/>
            <wp:positionH relativeFrom="margin">
              <wp:posOffset>5499100</wp:posOffset>
            </wp:positionH>
            <wp:positionV relativeFrom="margin">
              <wp:posOffset>-491490</wp:posOffset>
            </wp:positionV>
            <wp:extent cx="412750" cy="412750"/>
            <wp:effectExtent l="0" t="0" r="6350" b="6350"/>
            <wp:wrapSquare wrapText="bothSides"/>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21442" w:rsidRDefault="00121442" w:rsidP="008150EC">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121442" w:rsidRPr="00370987" w:rsidTr="00360981">
        <w:trPr>
          <w:cnfStyle w:val="100000000000" w:firstRow="1" w:lastRow="0" w:firstColumn="0" w:lastColumn="0" w:oddVBand="0" w:evenVBand="0" w:oddHBand="0" w:evenHBand="0" w:firstRowFirstColumn="0" w:firstRowLastColumn="0" w:lastRowFirstColumn="0" w:lastRowLastColumn="0"/>
          <w:trHeight w:val="432"/>
        </w:trPr>
        <w:tc>
          <w:tcPr>
            <w:tcW w:w="9355"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121442" w:rsidRPr="00370987" w:rsidRDefault="00121442" w:rsidP="006007B7">
            <w:pPr>
              <w:spacing w:line="0" w:lineRule="atLeast"/>
              <w:rPr>
                <w:rFonts w:asciiTheme="minorBidi" w:hAnsiTheme="minorBidi"/>
                <w:bCs/>
                <w:sz w:val="18"/>
                <w:szCs w:val="18"/>
              </w:rPr>
            </w:pPr>
            <w:r w:rsidRPr="00121442">
              <w:rPr>
                <w:rFonts w:asciiTheme="minorBidi" w:hAnsiTheme="minorBidi"/>
                <w:bCs/>
                <w:color w:val="F7CAAC" w:themeColor="accent2" w:themeTint="66"/>
                <w:sz w:val="24"/>
                <w:szCs w:val="24"/>
              </w:rPr>
              <w:t>Children under 5 who are stunted (moderate and severe)</w:t>
            </w:r>
          </w:p>
        </w:tc>
      </w:tr>
      <w:tr w:rsidR="00360981" w:rsidRPr="00370987" w:rsidTr="00360981">
        <w:trPr>
          <w:cnfStyle w:val="000000100000" w:firstRow="0" w:lastRow="0" w:firstColumn="0" w:lastColumn="0" w:oddVBand="0" w:evenVBand="0" w:oddHBand="1" w:evenHBand="0" w:firstRowFirstColumn="0" w:firstRowLastColumn="0" w:lastRowFirstColumn="0" w:lastRowLastColumn="0"/>
          <w:trHeight w:val="432"/>
        </w:trPr>
        <w:tc>
          <w:tcPr>
            <w:tcW w:w="9355" w:type="dxa"/>
            <w:tcBorders>
              <w:top w:val="single" w:sz="4" w:space="0" w:color="auto"/>
              <w:left w:val="single" w:sz="4" w:space="0" w:color="auto"/>
              <w:bottom w:val="single" w:sz="4" w:space="0" w:color="auto"/>
              <w:right w:val="single" w:sz="4" w:space="0" w:color="auto"/>
            </w:tcBorders>
            <w:shd w:val="clear" w:color="auto" w:fill="auto"/>
          </w:tcPr>
          <w:p w:rsidR="00360981" w:rsidRPr="0070755E" w:rsidRDefault="00360981" w:rsidP="006007B7">
            <w:pPr>
              <w:rPr>
                <w:rFonts w:asciiTheme="minorBidi" w:eastAsia="Times New Roman" w:hAnsiTheme="minorBidi"/>
                <w:sz w:val="18"/>
                <w:szCs w:val="18"/>
              </w:rPr>
            </w:pPr>
            <w:r w:rsidRPr="00244599">
              <w:rPr>
                <w:rFonts w:ascii="Arial" w:eastAsia="SimSun" w:hAnsi="Arial" w:cs="Arial"/>
                <w:color w:val="3C4245"/>
                <w:sz w:val="21"/>
                <w:szCs w:val="22"/>
                <w:lang w:eastAsia="ja-JP"/>
              </w:rPr>
              <w:t>Data not reported for this indicator in UAE</w:t>
            </w:r>
          </w:p>
        </w:tc>
      </w:tr>
    </w:tbl>
    <w:p w:rsidR="006E2E09" w:rsidRDefault="006E2E09" w:rsidP="006E2E09">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712512" behindDoc="0" locked="0" layoutInCell="1" allowOverlap="1" wp14:anchorId="2F672573" wp14:editId="231488B7">
                <wp:simplePos x="0" y="0"/>
                <wp:positionH relativeFrom="margin">
                  <wp:posOffset>0</wp:posOffset>
                </wp:positionH>
                <wp:positionV relativeFrom="paragraph">
                  <wp:posOffset>312420</wp:posOffset>
                </wp:positionV>
                <wp:extent cx="5930900" cy="1404620"/>
                <wp:effectExtent l="0" t="0" r="12700" b="15875"/>
                <wp:wrapSquare wrapText="bothSides"/>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6E2E09">
                            <w:pPr>
                              <w:jc w:val="both"/>
                              <w:rPr>
                                <w:rFonts w:ascii="Oswald-Bold" w:hAnsi="Oswald-Bold"/>
                                <w:b/>
                                <w:bCs/>
                                <w:color w:val="333333"/>
                                <w:sz w:val="42"/>
                                <w:szCs w:val="42"/>
                                <w:shd w:val="clear" w:color="auto" w:fill="FFFFFF"/>
                              </w:rPr>
                            </w:pPr>
                            <w:r>
                              <w:rPr>
                                <w:noProof/>
                              </w:rPr>
                              <w:drawing>
                                <wp:inline distT="0" distB="0" distL="0" distR="0" wp14:anchorId="53CCA221" wp14:editId="6C74BAA8">
                                  <wp:extent cx="438150" cy="4381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2</w:t>
                            </w:r>
                            <w:r w:rsidRPr="00F6586A">
                              <w:rPr>
                                <w:rFonts w:ascii="Oswald-Bold" w:hAnsi="Oswald-Bold"/>
                                <w:b/>
                                <w:bCs/>
                                <w:color w:val="333333"/>
                                <w:sz w:val="42"/>
                                <w:szCs w:val="42"/>
                                <w:shd w:val="clear" w:color="auto" w:fill="FFFFFF"/>
                              </w:rPr>
                              <w:t>.</w:t>
                            </w:r>
                            <w:r>
                              <w:rPr>
                                <w:rFonts w:ascii="Oswald-Bold" w:hAnsi="Oswald-Bold"/>
                                <w:b/>
                                <w:bCs/>
                                <w:color w:val="333333"/>
                                <w:sz w:val="42"/>
                                <w:szCs w:val="42"/>
                                <w:shd w:val="clear" w:color="auto" w:fill="FFFFFF"/>
                              </w:rPr>
                              <w:t>2</w:t>
                            </w:r>
                          </w:p>
                          <w:p w:rsidR="00253B30" w:rsidRPr="009C2EB6" w:rsidRDefault="00253B30"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672573" id="_x0000_s1030" type="#_x0000_t202" style="position:absolute;margin-left:0;margin-top:24.6pt;width:467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jgKAIAAE4EAAAOAAAAZHJzL2Uyb0RvYy54bWysVNtu2zAMfR+wfxD0vthJna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" strokeweight=".5pt">
                <v:textbox style="mso-fit-shape-to-text:t">
                  <w:txbxContent>
                    <w:p w:rsidR="00253B30" w:rsidRPr="00F6586A" w:rsidRDefault="00253B30" w:rsidP="006E2E09">
                      <w:pPr>
                        <w:jc w:val="both"/>
                        <w:rPr>
                          <w:rFonts w:ascii="Oswald-Bold" w:hAnsi="Oswald-Bold"/>
                          <w:b/>
                          <w:bCs/>
                          <w:color w:val="333333"/>
                          <w:sz w:val="42"/>
                          <w:szCs w:val="42"/>
                          <w:shd w:val="clear" w:color="auto" w:fill="FFFFFF"/>
                        </w:rPr>
                      </w:pPr>
                      <w:r>
                        <w:rPr>
                          <w:noProof/>
                        </w:rPr>
                        <w:drawing>
                          <wp:inline distT="0" distB="0" distL="0" distR="0" wp14:anchorId="53CCA221" wp14:editId="6C74BAA8">
                            <wp:extent cx="438150" cy="4381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2</w:t>
                      </w:r>
                      <w:r w:rsidRPr="00F6586A">
                        <w:rPr>
                          <w:rFonts w:ascii="Oswald-Bold" w:hAnsi="Oswald-Bold"/>
                          <w:b/>
                          <w:bCs/>
                          <w:color w:val="333333"/>
                          <w:sz w:val="42"/>
                          <w:szCs w:val="42"/>
                          <w:shd w:val="clear" w:color="auto" w:fill="FFFFFF"/>
                        </w:rPr>
                        <w:t>.</w:t>
                      </w:r>
                      <w:r>
                        <w:rPr>
                          <w:rFonts w:ascii="Oswald-Bold" w:hAnsi="Oswald-Bold"/>
                          <w:b/>
                          <w:bCs/>
                          <w:color w:val="333333"/>
                          <w:sz w:val="42"/>
                          <w:szCs w:val="42"/>
                          <w:shd w:val="clear" w:color="auto" w:fill="FFFFFF"/>
                        </w:rPr>
                        <w:t>2</w:t>
                      </w:r>
                    </w:p>
                    <w:p w:rsidR="00253B30" w:rsidRPr="009C2EB6" w:rsidRDefault="00253B30"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v:textbox>
                <w10:wrap type="square" anchorx="margin"/>
              </v:shape>
            </w:pict>
          </mc:Fallback>
        </mc:AlternateContent>
      </w:r>
      <w:r w:rsidR="008150EC" w:rsidRPr="008150EC">
        <w:rPr>
          <w:rFonts w:ascii="Arial" w:eastAsia="SimSun" w:hAnsi="Arial" w:cs="Arial"/>
          <w:color w:val="404040"/>
          <w:sz w:val="24"/>
          <w:szCs w:val="24"/>
          <w:lang w:eastAsia="ja-JP"/>
        </w:rPr>
        <w:br w:type="page"/>
      </w:r>
    </w:p>
    <w:tbl>
      <w:tblPr>
        <w:tblStyle w:val="TableGrid11"/>
        <w:tblW w:w="9360" w:type="dxa"/>
        <w:tblInd w:w="-5" w:type="dxa"/>
        <w:tblLook w:val="04A0" w:firstRow="1" w:lastRow="0" w:firstColumn="1" w:lastColumn="0" w:noHBand="0" w:noVBand="1"/>
      </w:tblPr>
      <w:tblGrid>
        <w:gridCol w:w="2880"/>
        <w:gridCol w:w="6480"/>
      </w:tblGrid>
      <w:tr w:rsidR="008150EC" w:rsidRPr="008150EC" w:rsidTr="008150EC">
        <w:trPr>
          <w:trHeight w:val="576"/>
        </w:trPr>
        <w:tc>
          <w:tcPr>
            <w:tcW w:w="9360" w:type="dxa"/>
            <w:gridSpan w:val="2"/>
            <w:shd w:val="clear" w:color="auto" w:fill="B68A35"/>
            <w:vAlign w:val="center"/>
          </w:tcPr>
          <w:p w:rsidR="008150EC" w:rsidRPr="008150EC" w:rsidRDefault="008150EC" w:rsidP="008150EC">
            <w:pPr>
              <w:rPr>
                <w:rFonts w:ascii="Arial" w:hAnsi="Arial" w:cs="Arial"/>
                <w:b/>
                <w:bCs/>
                <w:color w:val="404040"/>
                <w:sz w:val="24"/>
                <w:szCs w:val="24"/>
              </w:rPr>
            </w:pPr>
            <w:r w:rsidRPr="008150EC">
              <w:rPr>
                <w:rFonts w:ascii="Arial" w:hAnsi="Arial" w:cs="Arial"/>
                <w:b/>
                <w:bCs/>
                <w:color w:val="FFFFFF"/>
                <w:sz w:val="24"/>
                <w:szCs w:val="24"/>
              </w:rPr>
              <w:lastRenderedPageBreak/>
              <w:t>Children under 5 who are wasted (moderate and severe)</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Definition</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Percentage of wasted (moderate and severe) children aged 0–59 months (moderate = weight-for-height below -2 standard deviations of the WHO Child Growth Standards median; severe = weight-for-height below -3 standard deviations of the WHO Child Growth Standards median).</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Numerator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Number of children aged 0–59 months who are wasted</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Denominator</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Total number of children aged 0–59 months who were measured</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Measurement Frequency</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Every 3-5 years</w:t>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Primary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Population based household surveys</w:t>
            </w:r>
          </w:p>
          <w:p w:rsidR="008150EC" w:rsidRPr="008150EC" w:rsidRDefault="008150EC" w:rsidP="008150EC">
            <w:pPr>
              <w:rPr>
                <w:rFonts w:ascii="Arial" w:hAnsi="Arial" w:cs="Arial"/>
                <w:color w:val="3C4245"/>
              </w:rPr>
            </w:pPr>
            <w:r w:rsidRPr="008150EC">
              <w:rPr>
                <w:rFonts w:ascii="Arial" w:hAnsi="Arial" w:cs="Arial"/>
                <w:color w:val="3C4245"/>
              </w:rPr>
              <w:t>Specific population surveys</w:t>
            </w:r>
          </w:p>
          <w:p w:rsidR="008150EC" w:rsidRPr="008150EC" w:rsidRDefault="008150EC" w:rsidP="008150EC">
            <w:pPr>
              <w:rPr>
                <w:rFonts w:ascii="Arial" w:hAnsi="Arial" w:cs="Arial"/>
                <w:color w:val="3C4245"/>
              </w:rPr>
            </w:pPr>
            <w:r w:rsidRPr="008150EC">
              <w:rPr>
                <w:rFonts w:ascii="Arial" w:hAnsi="Arial" w:cs="Arial"/>
                <w:color w:val="3C4245"/>
              </w:rPr>
              <w:t>Surveillance systems</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Alternate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br/>
              <w:t>Population-based health surveys with nutrition modules</w:t>
            </w:r>
          </w:p>
          <w:p w:rsidR="008150EC" w:rsidRPr="008150EC" w:rsidRDefault="008150EC" w:rsidP="008150EC">
            <w:pPr>
              <w:rPr>
                <w:rFonts w:ascii="Arial" w:hAnsi="Arial" w:cs="Arial"/>
                <w:color w:val="3C4245"/>
              </w:rPr>
            </w:pPr>
            <w:r w:rsidRPr="008150EC">
              <w:rPr>
                <w:rFonts w:ascii="Arial" w:hAnsi="Arial" w:cs="Arial"/>
                <w:color w:val="3C4245"/>
              </w:rPr>
              <w:t>National surveillance systems</w:t>
            </w:r>
            <w:r w:rsidRPr="008150EC">
              <w:rPr>
                <w:rFonts w:ascii="Arial" w:hAnsi="Arial" w:cs="Arial"/>
                <w:color w:val="3C4245"/>
              </w:rPr>
              <w:br/>
            </w:r>
          </w:p>
        </w:tc>
      </w:tr>
      <w:tr w:rsidR="008150EC" w:rsidRPr="008150EC" w:rsidTr="008150EC">
        <w:trPr>
          <w:trHeight w:val="576"/>
        </w:trPr>
        <w:tc>
          <w:tcPr>
            <w:tcW w:w="2880" w:type="dxa"/>
            <w:shd w:val="clear" w:color="auto" w:fill="EDE9E6"/>
            <w:vAlign w:val="center"/>
          </w:tcPr>
          <w:p w:rsidR="008150EC" w:rsidRPr="008150EC" w:rsidRDefault="008150EC" w:rsidP="008150EC">
            <w:pPr>
              <w:rPr>
                <w:rFonts w:ascii="Arial" w:hAnsi="Arial" w:cs="Arial"/>
                <w:b/>
                <w:bCs/>
                <w:color w:val="3C4245"/>
              </w:rPr>
            </w:pPr>
            <w:r w:rsidRPr="008150EC">
              <w:rPr>
                <w:rFonts w:ascii="Arial" w:hAnsi="Arial" w:cs="Arial"/>
                <w:b/>
                <w:bCs/>
                <w:color w:val="3C4245"/>
              </w:rPr>
              <w:t>UAE Data Sources</w:t>
            </w:r>
          </w:p>
        </w:tc>
        <w:tc>
          <w:tcPr>
            <w:tcW w:w="6480" w:type="dxa"/>
            <w:vAlign w:val="center"/>
          </w:tcPr>
          <w:p w:rsidR="008150EC" w:rsidRPr="008150EC" w:rsidRDefault="008150EC" w:rsidP="008150EC">
            <w:pPr>
              <w:rPr>
                <w:rFonts w:ascii="Arial" w:hAnsi="Arial" w:cs="Arial"/>
                <w:color w:val="3C4245"/>
              </w:rPr>
            </w:pPr>
            <w:r w:rsidRPr="008150EC">
              <w:rPr>
                <w:rFonts w:ascii="Arial" w:hAnsi="Arial" w:cs="Arial"/>
                <w:color w:val="3C4245"/>
              </w:rPr>
              <w:t>Nutrition Survey</w:t>
            </w:r>
          </w:p>
        </w:tc>
      </w:tr>
    </w:tbl>
    <w:p w:rsidR="008150EC" w:rsidRPr="008150EC" w:rsidRDefault="00E43BF8" w:rsidP="008150EC">
      <w:pPr>
        <w:spacing w:after="120" w:line="264" w:lineRule="auto"/>
        <w:rPr>
          <w:rFonts w:ascii="Calibri" w:eastAsia="SimSun" w:hAnsi="Calibri" w:cs="Arial"/>
          <w:color w:val="404040"/>
          <w:szCs w:val="21"/>
          <w:lang w:eastAsia="ja-JP"/>
        </w:rPr>
      </w:pPr>
      <w:r>
        <w:rPr>
          <w:noProof/>
        </w:rPr>
        <w:drawing>
          <wp:anchor distT="0" distB="0" distL="114300" distR="114300" simplePos="0" relativeHeight="251761664" behindDoc="0" locked="0" layoutInCell="1" allowOverlap="1" wp14:anchorId="77355DF3" wp14:editId="556232E1">
            <wp:simplePos x="0" y="0"/>
            <wp:positionH relativeFrom="margin">
              <wp:posOffset>5511800</wp:posOffset>
            </wp:positionH>
            <wp:positionV relativeFrom="margin">
              <wp:posOffset>-471170</wp:posOffset>
            </wp:positionV>
            <wp:extent cx="412750" cy="412750"/>
            <wp:effectExtent l="0" t="0" r="6350" b="6350"/>
            <wp:wrapSquare wrapText="bothSides"/>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50EC" w:rsidRDefault="008150EC" w:rsidP="008150EC"/>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92660D" w:rsidRPr="00370987" w:rsidTr="00836274">
        <w:trPr>
          <w:cnfStyle w:val="100000000000" w:firstRow="1" w:lastRow="0" w:firstColumn="0" w:lastColumn="0" w:oddVBand="0" w:evenVBand="0" w:oddHBand="0" w:evenHBand="0" w:firstRowFirstColumn="0" w:firstRowLastColumn="0" w:lastRowFirstColumn="0" w:lastRowLastColumn="0"/>
          <w:trHeight w:val="432"/>
        </w:trPr>
        <w:tc>
          <w:tcPr>
            <w:tcW w:w="9355"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92660D" w:rsidRPr="00370987" w:rsidRDefault="0092660D" w:rsidP="00836274">
            <w:pPr>
              <w:spacing w:line="0" w:lineRule="atLeast"/>
              <w:rPr>
                <w:rFonts w:asciiTheme="minorBidi" w:hAnsiTheme="minorBidi"/>
                <w:bCs/>
                <w:sz w:val="18"/>
                <w:szCs w:val="18"/>
              </w:rPr>
            </w:pPr>
            <w:r w:rsidRPr="0092660D">
              <w:rPr>
                <w:rFonts w:asciiTheme="minorBidi" w:hAnsiTheme="minorBidi"/>
                <w:bCs/>
                <w:color w:val="F7CAAC" w:themeColor="accent2" w:themeTint="66"/>
                <w:sz w:val="24"/>
                <w:szCs w:val="24"/>
              </w:rPr>
              <w:t>Children under 5 who are wasted (moderate and severe)</w:t>
            </w:r>
          </w:p>
        </w:tc>
      </w:tr>
      <w:tr w:rsidR="0092660D" w:rsidRPr="00370987" w:rsidTr="00836274">
        <w:trPr>
          <w:cnfStyle w:val="000000100000" w:firstRow="0" w:lastRow="0" w:firstColumn="0" w:lastColumn="0" w:oddVBand="0" w:evenVBand="0" w:oddHBand="1" w:evenHBand="0" w:firstRowFirstColumn="0" w:firstRowLastColumn="0" w:lastRowFirstColumn="0" w:lastRowLastColumn="0"/>
          <w:trHeight w:val="432"/>
        </w:trPr>
        <w:tc>
          <w:tcPr>
            <w:tcW w:w="9355" w:type="dxa"/>
            <w:tcBorders>
              <w:top w:val="single" w:sz="4" w:space="0" w:color="auto"/>
              <w:left w:val="single" w:sz="4" w:space="0" w:color="auto"/>
              <w:bottom w:val="single" w:sz="4" w:space="0" w:color="auto"/>
              <w:right w:val="single" w:sz="4" w:space="0" w:color="auto"/>
            </w:tcBorders>
            <w:shd w:val="clear" w:color="auto" w:fill="auto"/>
          </w:tcPr>
          <w:p w:rsidR="0092660D" w:rsidRPr="0070755E" w:rsidRDefault="0092660D" w:rsidP="00836274">
            <w:pPr>
              <w:rPr>
                <w:rFonts w:asciiTheme="minorBidi" w:eastAsia="Times New Roman" w:hAnsiTheme="minorBidi"/>
                <w:sz w:val="18"/>
                <w:szCs w:val="18"/>
              </w:rPr>
            </w:pPr>
            <w:r w:rsidRPr="00244599">
              <w:rPr>
                <w:rFonts w:ascii="Arial" w:eastAsia="SimSun" w:hAnsi="Arial" w:cs="Arial"/>
                <w:color w:val="3C4245"/>
                <w:sz w:val="21"/>
                <w:szCs w:val="22"/>
                <w:lang w:eastAsia="ja-JP"/>
              </w:rPr>
              <w:t>Data not reported for this indicator in UAE</w:t>
            </w:r>
          </w:p>
        </w:tc>
      </w:tr>
    </w:tbl>
    <w:p w:rsidR="008150EC" w:rsidRDefault="008150EC" w:rsidP="008150EC"/>
    <w:p w:rsidR="008150EC" w:rsidRDefault="009C2EB6" w:rsidP="008150EC">
      <w:r>
        <w:rPr>
          <w:noProof/>
        </w:rPr>
        <mc:AlternateContent>
          <mc:Choice Requires="wps">
            <w:drawing>
              <wp:anchor distT="45720" distB="45720" distL="114300" distR="114300" simplePos="0" relativeHeight="251714560" behindDoc="0" locked="0" layoutInCell="1" allowOverlap="1" wp14:anchorId="284C1532" wp14:editId="09D5D797">
                <wp:simplePos x="0" y="0"/>
                <wp:positionH relativeFrom="margin">
                  <wp:posOffset>0</wp:posOffset>
                </wp:positionH>
                <wp:positionV relativeFrom="paragraph">
                  <wp:posOffset>330835</wp:posOffset>
                </wp:positionV>
                <wp:extent cx="5930900" cy="1404620"/>
                <wp:effectExtent l="0" t="0" r="12700" b="15875"/>
                <wp:wrapSquare wrapText="bothSides"/>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9C2EB6">
                            <w:pPr>
                              <w:jc w:val="both"/>
                              <w:rPr>
                                <w:rFonts w:ascii="Oswald-Bold" w:hAnsi="Oswald-Bold"/>
                                <w:b/>
                                <w:bCs/>
                                <w:color w:val="333333"/>
                                <w:sz w:val="42"/>
                                <w:szCs w:val="42"/>
                                <w:shd w:val="clear" w:color="auto" w:fill="FFFFFF"/>
                              </w:rPr>
                            </w:pPr>
                            <w:r>
                              <w:rPr>
                                <w:noProof/>
                              </w:rPr>
                              <w:drawing>
                                <wp:inline distT="0" distB="0" distL="0" distR="0" wp14:anchorId="671C108C" wp14:editId="3AB3B4BC">
                                  <wp:extent cx="438150" cy="4381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2</w:t>
                            </w:r>
                            <w:r w:rsidRPr="00F6586A">
                              <w:rPr>
                                <w:rFonts w:ascii="Oswald-Bold" w:hAnsi="Oswald-Bold"/>
                                <w:b/>
                                <w:bCs/>
                                <w:color w:val="333333"/>
                                <w:sz w:val="42"/>
                                <w:szCs w:val="42"/>
                                <w:shd w:val="clear" w:color="auto" w:fill="FFFFFF"/>
                              </w:rPr>
                              <w:t>.</w:t>
                            </w:r>
                            <w:r>
                              <w:rPr>
                                <w:rFonts w:ascii="Oswald-Bold" w:hAnsi="Oswald-Bold"/>
                                <w:b/>
                                <w:bCs/>
                                <w:color w:val="333333"/>
                                <w:sz w:val="42"/>
                                <w:szCs w:val="42"/>
                                <w:shd w:val="clear" w:color="auto" w:fill="FFFFFF"/>
                              </w:rPr>
                              <w:t>2</w:t>
                            </w:r>
                          </w:p>
                          <w:p w:rsidR="00253B30" w:rsidRPr="009C2EB6" w:rsidRDefault="00253B30"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4C1532" id="_x0000_s1031" type="#_x0000_t202" style="position:absolute;margin-left:0;margin-top:26.05pt;width:467pt;height:110.6pt;z-index:2517145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" strokeweight=".5pt">
                <v:textbox style="mso-fit-shape-to-text:t">
                  <w:txbxContent>
                    <w:p w:rsidR="00253B30" w:rsidRPr="00F6586A" w:rsidRDefault="00253B30" w:rsidP="009C2EB6">
                      <w:pPr>
                        <w:jc w:val="both"/>
                        <w:rPr>
                          <w:rFonts w:ascii="Oswald-Bold" w:hAnsi="Oswald-Bold"/>
                          <w:b/>
                          <w:bCs/>
                          <w:color w:val="333333"/>
                          <w:sz w:val="42"/>
                          <w:szCs w:val="42"/>
                          <w:shd w:val="clear" w:color="auto" w:fill="FFFFFF"/>
                        </w:rPr>
                      </w:pPr>
                      <w:r>
                        <w:rPr>
                          <w:noProof/>
                        </w:rPr>
                        <w:drawing>
                          <wp:inline distT="0" distB="0" distL="0" distR="0" wp14:anchorId="671C108C" wp14:editId="3AB3B4BC">
                            <wp:extent cx="438150" cy="4381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2</w:t>
                      </w:r>
                      <w:r w:rsidRPr="00F6586A">
                        <w:rPr>
                          <w:rFonts w:ascii="Oswald-Bold" w:hAnsi="Oswald-Bold"/>
                          <w:b/>
                          <w:bCs/>
                          <w:color w:val="333333"/>
                          <w:sz w:val="42"/>
                          <w:szCs w:val="42"/>
                          <w:shd w:val="clear" w:color="auto" w:fill="FFFFFF"/>
                        </w:rPr>
                        <w:t>.</w:t>
                      </w:r>
                      <w:r>
                        <w:rPr>
                          <w:rFonts w:ascii="Oswald-Bold" w:hAnsi="Oswald-Bold"/>
                          <w:b/>
                          <w:bCs/>
                          <w:color w:val="333333"/>
                          <w:sz w:val="42"/>
                          <w:szCs w:val="42"/>
                          <w:shd w:val="clear" w:color="auto" w:fill="FFFFFF"/>
                        </w:rPr>
                        <w:t>2</w:t>
                      </w:r>
                    </w:p>
                    <w:p w:rsidR="00253B30" w:rsidRPr="009C2EB6" w:rsidRDefault="00253B30" w:rsidP="009C2EB6">
                      <w:pPr>
                        <w:pStyle w:val="goal-text"/>
                        <w:shd w:val="clear" w:color="auto" w:fill="FFFFFF"/>
                        <w:spacing w:before="0" w:beforeAutospacing="0" w:after="0" w:afterAutospacing="0"/>
                        <w:jc w:val="both"/>
                        <w:textAlignment w:val="baseline"/>
                        <w:rPr>
                          <w:rFonts w:ascii="Arial" w:eastAsia="SimSun" w:hAnsi="Arial" w:cs="Arial"/>
                          <w:color w:val="3C4245"/>
                          <w:sz w:val="21"/>
                          <w:szCs w:val="21"/>
                          <w:lang w:eastAsia="ja-JP"/>
                        </w:rPr>
                      </w:pPr>
                      <w:r w:rsidRPr="009C2EB6">
                        <w:rPr>
                          <w:rFonts w:ascii="Arial" w:eastAsia="SimSun" w:hAnsi="Arial" w:cs="Arial"/>
                          <w:color w:val="3C4245"/>
                          <w:sz w:val="21"/>
                          <w:szCs w:val="21"/>
                          <w:lang w:eastAsia="ja-JP"/>
                        </w:rPr>
                        <w:t>By 2030, end all forms of malnutrition, including achieving, by 2025, the internationally agreed targets on stunting and wasting in children under 5 years of age, and address the nutritional needs of adolescent girls, pregnant and lactating women and older persons</w:t>
                      </w:r>
                      <w:r>
                        <w:rPr>
                          <w:rFonts w:ascii="Arial" w:eastAsia="SimSun" w:hAnsi="Arial" w:cs="Arial"/>
                          <w:color w:val="3C4245"/>
                          <w:sz w:val="21"/>
                          <w:szCs w:val="21"/>
                          <w:lang w:eastAsia="ja-JP"/>
                        </w:rPr>
                        <w:t>.</w:t>
                      </w:r>
                    </w:p>
                  </w:txbxContent>
                </v:textbox>
                <w10:wrap type="square" anchorx="margin"/>
              </v:shape>
            </w:pict>
          </mc:Fallback>
        </mc:AlternateContent>
      </w:r>
    </w:p>
    <w:p w:rsidR="008150EC" w:rsidRDefault="008150EC" w:rsidP="008150EC"/>
    <w:p w:rsidR="008150EC" w:rsidRDefault="008150EC" w:rsidP="008150EC"/>
    <w:p w:rsidR="008150EC" w:rsidRDefault="008150EC" w:rsidP="008150EC"/>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spacing w:after="120" w:line="264" w:lineRule="auto"/>
              <w:rPr>
                <w:rFonts w:asciiTheme="minorBidi" w:eastAsiaTheme="minorEastAsia" w:hAnsiTheme="minorBidi"/>
                <w:b/>
                <w:bCs/>
                <w:color w:val="404040"/>
                <w:sz w:val="24"/>
                <w:szCs w:val="24"/>
              </w:rPr>
            </w:pPr>
            <w:r w:rsidRPr="00161B36">
              <w:rPr>
                <w:rFonts w:asciiTheme="minorBidi" w:eastAsiaTheme="minorEastAsia" w:hAnsiTheme="minorBidi"/>
                <w:b/>
                <w:bCs/>
                <w:color w:val="FFFFFF" w:themeColor="background1"/>
                <w:sz w:val="24"/>
                <w:szCs w:val="24"/>
              </w:rPr>
              <w:t>Children under 5 who are overweight</w:t>
            </w:r>
          </w:p>
        </w:tc>
      </w:tr>
      <w:tr w:rsidR="00161B36" w:rsidRPr="00161B36" w:rsidTr="00A762D6">
        <w:trPr>
          <w:trHeight w:val="576"/>
        </w:trPr>
        <w:tc>
          <w:tcPr>
            <w:tcW w:w="2880" w:type="dxa"/>
            <w:shd w:val="clear" w:color="auto" w:fill="EAEDF1" w:themeFill="text2" w:themeFillTint="1A"/>
            <w:vAlign w:val="center"/>
          </w:tcPr>
          <w:p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Definition</w:t>
            </w:r>
          </w:p>
        </w:tc>
        <w:tc>
          <w:tcPr>
            <w:tcW w:w="6480" w:type="dxa"/>
            <w:vAlign w:val="center"/>
          </w:tcPr>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br/>
              <w:t>Percentage of overweight (weight-for-height above +2 standard deviations of the WHO Child Growth Standards median) among children aged 0-5 years.</w:t>
            </w:r>
            <w:r w:rsidRPr="00161B36">
              <w:rPr>
                <w:rFonts w:asciiTheme="minorBidi" w:eastAsiaTheme="minorEastAsia" w:hAnsiTheme="minorBidi"/>
                <w:color w:val="3C4245"/>
                <w:szCs w:val="22"/>
              </w:rPr>
              <w:br/>
            </w:r>
          </w:p>
        </w:tc>
      </w:tr>
      <w:tr w:rsidR="00161B36" w:rsidRPr="00161B36" w:rsidTr="00A762D6">
        <w:trPr>
          <w:trHeight w:val="576"/>
        </w:trPr>
        <w:tc>
          <w:tcPr>
            <w:tcW w:w="2880" w:type="dxa"/>
            <w:shd w:val="clear" w:color="auto" w:fill="EAEDF1" w:themeFill="text2" w:themeFillTint="1A"/>
            <w:vAlign w:val="center"/>
          </w:tcPr>
          <w:p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Numerator</w:t>
            </w:r>
          </w:p>
        </w:tc>
        <w:tc>
          <w:tcPr>
            <w:tcW w:w="6480" w:type="dxa"/>
            <w:vAlign w:val="center"/>
          </w:tcPr>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Number of children aged 0–59 months who are overweight</w:t>
            </w:r>
          </w:p>
        </w:tc>
      </w:tr>
      <w:tr w:rsidR="00161B36" w:rsidRPr="00161B36" w:rsidTr="00A762D6">
        <w:trPr>
          <w:trHeight w:val="576"/>
        </w:trPr>
        <w:tc>
          <w:tcPr>
            <w:tcW w:w="2880" w:type="dxa"/>
            <w:shd w:val="clear" w:color="auto" w:fill="EAEDF1" w:themeFill="text2" w:themeFillTint="1A"/>
            <w:vAlign w:val="center"/>
          </w:tcPr>
          <w:p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lastRenderedPageBreak/>
              <w:t>Denominator</w:t>
            </w:r>
          </w:p>
        </w:tc>
        <w:tc>
          <w:tcPr>
            <w:tcW w:w="6480" w:type="dxa"/>
            <w:vAlign w:val="center"/>
          </w:tcPr>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Total number of children aged 0–59 months who were measured</w:t>
            </w:r>
          </w:p>
        </w:tc>
      </w:tr>
      <w:tr w:rsidR="00161B36" w:rsidRPr="00161B36" w:rsidTr="00A762D6">
        <w:trPr>
          <w:trHeight w:val="576"/>
        </w:trPr>
        <w:tc>
          <w:tcPr>
            <w:tcW w:w="2880" w:type="dxa"/>
            <w:shd w:val="clear" w:color="auto" w:fill="EAEDF1" w:themeFill="text2" w:themeFillTint="1A"/>
            <w:vAlign w:val="center"/>
          </w:tcPr>
          <w:p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Measurement Frequency</w:t>
            </w:r>
          </w:p>
        </w:tc>
        <w:tc>
          <w:tcPr>
            <w:tcW w:w="6480" w:type="dxa"/>
            <w:vAlign w:val="center"/>
          </w:tcPr>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Every 3-5 years</w:t>
            </w:r>
          </w:p>
        </w:tc>
      </w:tr>
      <w:tr w:rsidR="00161B36" w:rsidRPr="00161B36" w:rsidTr="00A762D6">
        <w:trPr>
          <w:trHeight w:val="576"/>
        </w:trPr>
        <w:tc>
          <w:tcPr>
            <w:tcW w:w="2880" w:type="dxa"/>
            <w:shd w:val="clear" w:color="auto" w:fill="EAEDF1" w:themeFill="text2" w:themeFillTint="1A"/>
            <w:vAlign w:val="center"/>
          </w:tcPr>
          <w:p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Primary Data Sources</w:t>
            </w:r>
          </w:p>
        </w:tc>
        <w:tc>
          <w:tcPr>
            <w:tcW w:w="6480" w:type="dxa"/>
            <w:vAlign w:val="center"/>
          </w:tcPr>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br/>
              <w:t>Population based household surveys</w:t>
            </w:r>
          </w:p>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Specific population surveys</w:t>
            </w:r>
          </w:p>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Surveillance systems</w:t>
            </w:r>
            <w:r w:rsidRPr="00161B36">
              <w:rPr>
                <w:rFonts w:asciiTheme="minorBidi" w:eastAsiaTheme="minorEastAsia" w:hAnsiTheme="minorBidi"/>
                <w:color w:val="3C4245"/>
                <w:szCs w:val="22"/>
              </w:rPr>
              <w:br/>
            </w:r>
          </w:p>
        </w:tc>
      </w:tr>
      <w:tr w:rsidR="00161B36" w:rsidRPr="00161B36" w:rsidTr="00A762D6">
        <w:trPr>
          <w:trHeight w:val="576"/>
        </w:trPr>
        <w:tc>
          <w:tcPr>
            <w:tcW w:w="2880" w:type="dxa"/>
            <w:shd w:val="clear" w:color="auto" w:fill="EAEDF1" w:themeFill="text2" w:themeFillTint="1A"/>
            <w:vAlign w:val="center"/>
          </w:tcPr>
          <w:p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Alternate Data Sources</w:t>
            </w:r>
          </w:p>
        </w:tc>
        <w:tc>
          <w:tcPr>
            <w:tcW w:w="6480" w:type="dxa"/>
            <w:vAlign w:val="center"/>
          </w:tcPr>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br/>
              <w:t>Population-based health surveys with nutrition modules</w:t>
            </w:r>
          </w:p>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National surveillance systems</w:t>
            </w:r>
            <w:r w:rsidRPr="00161B36">
              <w:rPr>
                <w:rFonts w:asciiTheme="minorBidi" w:eastAsiaTheme="minorEastAsia" w:hAnsiTheme="minorBidi"/>
                <w:color w:val="3C4245"/>
                <w:szCs w:val="22"/>
              </w:rPr>
              <w:br/>
            </w:r>
          </w:p>
        </w:tc>
      </w:tr>
      <w:tr w:rsidR="00161B36" w:rsidRPr="00161B36" w:rsidTr="00A762D6">
        <w:trPr>
          <w:trHeight w:val="576"/>
        </w:trPr>
        <w:tc>
          <w:tcPr>
            <w:tcW w:w="2880" w:type="dxa"/>
            <w:shd w:val="clear" w:color="auto" w:fill="EAEDF1" w:themeFill="text2" w:themeFillTint="1A"/>
            <w:vAlign w:val="center"/>
          </w:tcPr>
          <w:p w:rsidR="00161B36" w:rsidRPr="00161B36" w:rsidRDefault="00161B36" w:rsidP="00161B36">
            <w:pPr>
              <w:spacing w:after="120" w:line="264" w:lineRule="auto"/>
              <w:rPr>
                <w:rFonts w:asciiTheme="minorBidi" w:eastAsiaTheme="minorEastAsia" w:hAnsiTheme="minorBidi"/>
                <w:b/>
                <w:bCs/>
                <w:color w:val="3C4245"/>
                <w:szCs w:val="22"/>
              </w:rPr>
            </w:pPr>
            <w:r w:rsidRPr="00161B36">
              <w:rPr>
                <w:rFonts w:asciiTheme="minorBidi" w:eastAsiaTheme="minorEastAsia" w:hAnsiTheme="minorBidi"/>
                <w:b/>
                <w:bCs/>
                <w:color w:val="3C4245"/>
                <w:szCs w:val="22"/>
              </w:rPr>
              <w:t>UAE Data Sources</w:t>
            </w:r>
          </w:p>
        </w:tc>
        <w:tc>
          <w:tcPr>
            <w:tcW w:w="6480" w:type="dxa"/>
            <w:vAlign w:val="center"/>
          </w:tcPr>
          <w:p w:rsidR="00161B36" w:rsidRPr="00161B36" w:rsidRDefault="00161B36" w:rsidP="00161B36">
            <w:pPr>
              <w:spacing w:after="120" w:line="264" w:lineRule="auto"/>
              <w:rPr>
                <w:rFonts w:asciiTheme="minorBidi" w:eastAsiaTheme="minorEastAsia" w:hAnsiTheme="minorBidi"/>
                <w:color w:val="3C4245"/>
                <w:szCs w:val="22"/>
              </w:rPr>
            </w:pPr>
            <w:r w:rsidRPr="00161B36">
              <w:rPr>
                <w:rFonts w:asciiTheme="minorBidi" w:eastAsiaTheme="minorEastAsia" w:hAnsiTheme="minorBidi"/>
                <w:color w:val="3C4245"/>
                <w:szCs w:val="22"/>
              </w:rPr>
              <w:t>Nutrition Survey</w:t>
            </w:r>
          </w:p>
        </w:tc>
      </w:tr>
    </w:tbl>
    <w:p w:rsidR="00161B36" w:rsidRPr="00161B36" w:rsidRDefault="00161B36" w:rsidP="00161B36">
      <w:pPr>
        <w:spacing w:after="120" w:line="264" w:lineRule="auto"/>
        <w:rPr>
          <w:rFonts w:eastAsiaTheme="minorEastAsia"/>
          <w:color w:val="404040" w:themeColor="text1" w:themeTint="BF"/>
          <w:szCs w:val="21"/>
          <w:lang w:eastAsia="ja-JP"/>
        </w:rPr>
      </w:pPr>
    </w:p>
    <w:p w:rsidR="00161B36" w:rsidRPr="00161B36" w:rsidRDefault="00161B36" w:rsidP="00161B36">
      <w:pPr>
        <w:spacing w:after="120" w:line="264" w:lineRule="auto"/>
        <w:rPr>
          <w:rFonts w:eastAsiaTheme="minorEastAsia"/>
          <w:color w:val="404040" w:themeColor="text1" w:themeTint="BF"/>
          <w:szCs w:val="21"/>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4862A9" w:rsidRPr="00370987" w:rsidTr="00836274">
        <w:trPr>
          <w:cnfStyle w:val="100000000000" w:firstRow="1" w:lastRow="0" w:firstColumn="0" w:lastColumn="0" w:oddVBand="0" w:evenVBand="0" w:oddHBand="0" w:evenHBand="0" w:firstRowFirstColumn="0" w:firstRowLastColumn="0" w:lastRowFirstColumn="0" w:lastRowLastColumn="0"/>
          <w:trHeight w:val="432"/>
        </w:trPr>
        <w:tc>
          <w:tcPr>
            <w:tcW w:w="9355"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4862A9" w:rsidRPr="00370987" w:rsidRDefault="0095145A" w:rsidP="00836274">
            <w:pPr>
              <w:spacing w:line="0" w:lineRule="atLeast"/>
              <w:rPr>
                <w:rFonts w:asciiTheme="minorBidi" w:hAnsiTheme="minorBidi"/>
                <w:bCs/>
                <w:sz w:val="18"/>
                <w:szCs w:val="18"/>
              </w:rPr>
            </w:pPr>
            <w:r w:rsidRPr="0095145A">
              <w:rPr>
                <w:rFonts w:asciiTheme="minorBidi" w:hAnsiTheme="minorBidi"/>
                <w:bCs/>
                <w:color w:val="F7CAAC" w:themeColor="accent2" w:themeTint="66"/>
                <w:sz w:val="24"/>
                <w:szCs w:val="24"/>
              </w:rPr>
              <w:t>Children under 5 who are overweight</w:t>
            </w:r>
          </w:p>
        </w:tc>
      </w:tr>
      <w:tr w:rsidR="004862A9" w:rsidRPr="00370987" w:rsidTr="00836274">
        <w:trPr>
          <w:cnfStyle w:val="000000100000" w:firstRow="0" w:lastRow="0" w:firstColumn="0" w:lastColumn="0" w:oddVBand="0" w:evenVBand="0" w:oddHBand="1" w:evenHBand="0" w:firstRowFirstColumn="0" w:firstRowLastColumn="0" w:lastRowFirstColumn="0" w:lastRowLastColumn="0"/>
          <w:trHeight w:val="432"/>
        </w:trPr>
        <w:tc>
          <w:tcPr>
            <w:tcW w:w="9355" w:type="dxa"/>
            <w:tcBorders>
              <w:top w:val="single" w:sz="4" w:space="0" w:color="auto"/>
              <w:left w:val="single" w:sz="4" w:space="0" w:color="auto"/>
              <w:bottom w:val="single" w:sz="4" w:space="0" w:color="auto"/>
              <w:right w:val="single" w:sz="4" w:space="0" w:color="auto"/>
            </w:tcBorders>
            <w:shd w:val="clear" w:color="auto" w:fill="auto"/>
          </w:tcPr>
          <w:p w:rsidR="004862A9" w:rsidRPr="0070755E" w:rsidRDefault="004862A9" w:rsidP="00836274">
            <w:pPr>
              <w:rPr>
                <w:rFonts w:asciiTheme="minorBidi" w:eastAsia="Times New Roman" w:hAnsiTheme="minorBidi"/>
                <w:sz w:val="18"/>
                <w:szCs w:val="18"/>
              </w:rPr>
            </w:pPr>
            <w:r w:rsidRPr="00244599">
              <w:rPr>
                <w:rFonts w:ascii="Arial" w:eastAsia="SimSun" w:hAnsi="Arial" w:cs="Arial"/>
                <w:color w:val="3C4245"/>
                <w:sz w:val="21"/>
                <w:szCs w:val="22"/>
                <w:lang w:eastAsia="ja-JP"/>
              </w:rPr>
              <w:t>Data not reported for this indicator in UAE</w:t>
            </w:r>
          </w:p>
        </w:tc>
      </w:tr>
    </w:tbl>
    <w:p w:rsidR="00161B36" w:rsidRPr="00161B36" w:rsidRDefault="00161B36" w:rsidP="00161B36">
      <w:pPr>
        <w:spacing w:after="120" w:line="264" w:lineRule="auto"/>
        <w:rPr>
          <w:rFonts w:eastAsiaTheme="minorEastAsia"/>
          <w:color w:val="404040" w:themeColor="text1" w:themeTint="BF"/>
          <w:szCs w:val="21"/>
          <w:lang w:eastAsia="ja-JP"/>
        </w:rPr>
      </w:pPr>
    </w:p>
    <w:p w:rsidR="00161B36" w:rsidRPr="00161B36" w:rsidRDefault="00161B36" w:rsidP="00161B36">
      <w:pPr>
        <w:spacing w:after="120" w:line="264" w:lineRule="auto"/>
        <w:rPr>
          <w:rFonts w:eastAsiaTheme="minorEastAsia"/>
          <w:color w:val="404040" w:themeColor="text1" w:themeTint="BF"/>
          <w:szCs w:val="21"/>
          <w:lang w:eastAsia="ja-JP"/>
        </w:rPr>
      </w:pPr>
    </w:p>
    <w:p w:rsidR="00161B36" w:rsidRPr="00161B36" w:rsidRDefault="00161B36" w:rsidP="00161B36">
      <w:pPr>
        <w:spacing w:after="120" w:line="264" w:lineRule="auto"/>
        <w:rPr>
          <w:rFonts w:eastAsiaTheme="minorEastAsia"/>
          <w:color w:val="404040" w:themeColor="text1" w:themeTint="BF"/>
          <w:szCs w:val="21"/>
          <w:lang w:eastAsia="ja-JP"/>
        </w:rPr>
      </w:pPr>
    </w:p>
    <w:p w:rsidR="00161B36" w:rsidRPr="00161B36" w:rsidRDefault="00161B36" w:rsidP="00161B36">
      <w:pPr>
        <w:spacing w:after="120" w:line="264" w:lineRule="auto"/>
        <w:rPr>
          <w:rFonts w:eastAsiaTheme="minorEastAsia"/>
          <w:color w:val="404040" w:themeColor="text1" w:themeTint="BF"/>
          <w:szCs w:val="21"/>
          <w:lang w:eastAsia="ja-JP"/>
        </w:rPr>
      </w:pPr>
    </w:p>
    <w:p w:rsidR="00161B36" w:rsidRPr="00161B36" w:rsidRDefault="00F14B6C" w:rsidP="00161B36">
      <w:pPr>
        <w:spacing w:after="120" w:line="264" w:lineRule="auto"/>
        <w:rPr>
          <w:rFonts w:eastAsiaTheme="minorEastAsia"/>
          <w:color w:val="404040" w:themeColor="text1" w:themeTint="BF"/>
          <w:szCs w:val="21"/>
          <w:lang w:eastAsia="ja-JP"/>
        </w:rPr>
      </w:pPr>
      <w:r>
        <w:rPr>
          <w:rFonts w:eastAsiaTheme="minorEastAsia"/>
          <w:color w:val="404040" w:themeColor="text1" w:themeTint="BF"/>
          <w:szCs w:val="21"/>
          <w:lang w:eastAsia="ja-JP"/>
        </w:rPr>
        <w:br/>
      </w:r>
    </w:p>
    <w:p w:rsidR="00161B36" w:rsidRPr="00161B36" w:rsidRDefault="004035D2" w:rsidP="00161B36">
      <w:pPr>
        <w:spacing w:after="120" w:line="264" w:lineRule="auto"/>
        <w:rPr>
          <w:rFonts w:eastAsiaTheme="minorEastAsia"/>
          <w:color w:val="404040" w:themeColor="text1" w:themeTint="BF"/>
          <w:szCs w:val="21"/>
          <w:lang w:eastAsia="ja-JP"/>
        </w:rPr>
      </w:pPr>
      <w:r>
        <w:rPr>
          <w:rFonts w:eastAsiaTheme="minorEastAsia"/>
          <w:color w:val="404040" w:themeColor="text1" w:themeTint="BF"/>
          <w:szCs w:val="21"/>
          <w:lang w:eastAsia="ja-JP"/>
        </w:rPr>
        <w:br/>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Children aged under 5 years who are obese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Percentage of obesity (weight-for-height above +3 standard deviations of the WHO Child Growth Standards median) among children aged 0-59 months.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Number of children aged 0-59 months that are over three standard deviations from the median weight-for-height of the WHO Child Growth Standards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lastRenderedPageBreak/>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Total number of children aged 0-59 months that were measured</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Every 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National population-based surveys with nutrition modules</w:t>
            </w:r>
          </w:p>
          <w:p w:rsidR="00161B36" w:rsidRPr="00161B36" w:rsidRDefault="00161B36" w:rsidP="00161B36">
            <w:pPr>
              <w:rPr>
                <w:rFonts w:ascii="Arial" w:hAnsi="Arial" w:cs="Arial"/>
                <w:color w:val="3C4245"/>
                <w:szCs w:val="22"/>
              </w:rPr>
            </w:pPr>
            <w:r w:rsidRPr="00161B36">
              <w:rPr>
                <w:rFonts w:ascii="Arial" w:hAnsi="Arial" w:cs="Arial"/>
                <w:color w:val="3C4245"/>
                <w:szCs w:val="22"/>
              </w:rPr>
              <w:t>Specific population surveys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Nutrition Survey</w:t>
            </w:r>
          </w:p>
        </w:tc>
      </w:tr>
    </w:tbl>
    <w:p w:rsidR="0088641A" w:rsidRDefault="0088641A" w:rsidP="00161B36">
      <w:pPr>
        <w:spacing w:after="120" w:line="264" w:lineRule="auto"/>
        <w:rPr>
          <w:rFonts w:ascii="Arial" w:eastAsia="SimSun" w:hAnsi="Arial" w:cs="Arial"/>
          <w:color w:val="404040"/>
          <w:sz w:val="24"/>
          <w:szCs w:val="24"/>
          <w:lang w:eastAsia="ja-JP"/>
        </w:rPr>
      </w:pPr>
    </w:p>
    <w:p w:rsidR="0088641A" w:rsidRDefault="0088641A"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F14B6C" w:rsidRPr="00370987" w:rsidTr="00836274">
        <w:trPr>
          <w:cnfStyle w:val="100000000000" w:firstRow="1" w:lastRow="0" w:firstColumn="0" w:lastColumn="0" w:oddVBand="0" w:evenVBand="0" w:oddHBand="0" w:evenHBand="0" w:firstRowFirstColumn="0" w:firstRowLastColumn="0" w:lastRowFirstColumn="0" w:lastRowLastColumn="0"/>
          <w:trHeight w:val="432"/>
        </w:trPr>
        <w:tc>
          <w:tcPr>
            <w:tcW w:w="9355"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F14B6C" w:rsidRPr="00370987" w:rsidRDefault="00F14B6C" w:rsidP="00836274">
            <w:pPr>
              <w:spacing w:line="0" w:lineRule="atLeast"/>
              <w:rPr>
                <w:rFonts w:asciiTheme="minorBidi" w:hAnsiTheme="minorBidi"/>
                <w:bCs/>
                <w:sz w:val="18"/>
                <w:szCs w:val="18"/>
              </w:rPr>
            </w:pPr>
            <w:r w:rsidRPr="00F14B6C">
              <w:rPr>
                <w:rFonts w:asciiTheme="minorBidi" w:hAnsiTheme="minorBidi"/>
                <w:bCs/>
                <w:color w:val="F7CAAC" w:themeColor="accent2" w:themeTint="66"/>
                <w:sz w:val="24"/>
                <w:szCs w:val="24"/>
              </w:rPr>
              <w:t>Children aged under 5 years who are obese</w:t>
            </w:r>
          </w:p>
        </w:tc>
      </w:tr>
      <w:tr w:rsidR="00F14B6C" w:rsidRPr="00370987" w:rsidTr="00836274">
        <w:trPr>
          <w:cnfStyle w:val="000000100000" w:firstRow="0" w:lastRow="0" w:firstColumn="0" w:lastColumn="0" w:oddVBand="0" w:evenVBand="0" w:oddHBand="1" w:evenHBand="0" w:firstRowFirstColumn="0" w:firstRowLastColumn="0" w:lastRowFirstColumn="0" w:lastRowLastColumn="0"/>
          <w:trHeight w:val="432"/>
        </w:trPr>
        <w:tc>
          <w:tcPr>
            <w:tcW w:w="9355" w:type="dxa"/>
            <w:tcBorders>
              <w:top w:val="single" w:sz="4" w:space="0" w:color="auto"/>
              <w:left w:val="single" w:sz="4" w:space="0" w:color="auto"/>
              <w:bottom w:val="single" w:sz="4" w:space="0" w:color="auto"/>
              <w:right w:val="single" w:sz="4" w:space="0" w:color="auto"/>
            </w:tcBorders>
            <w:shd w:val="clear" w:color="auto" w:fill="auto"/>
          </w:tcPr>
          <w:p w:rsidR="00F14B6C" w:rsidRPr="0070755E" w:rsidRDefault="00F14B6C" w:rsidP="00836274">
            <w:pPr>
              <w:rPr>
                <w:rFonts w:asciiTheme="minorBidi" w:eastAsia="Times New Roman" w:hAnsiTheme="minorBidi"/>
                <w:sz w:val="18"/>
                <w:szCs w:val="18"/>
              </w:rPr>
            </w:pPr>
            <w:r w:rsidRPr="00244599">
              <w:rPr>
                <w:rFonts w:ascii="Arial" w:eastAsia="SimSun" w:hAnsi="Arial" w:cs="Arial"/>
                <w:color w:val="3C4245"/>
                <w:sz w:val="21"/>
                <w:szCs w:val="22"/>
                <w:lang w:eastAsia="ja-JP"/>
              </w:rPr>
              <w:t>Data not reported for this indicator in UAE</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Overweight in adolescents (13-18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The percent of adolescents’ population with body mass index (BMI) ≥ 25 Kg/m2.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According to the WHO growth reference for school aged children and adolescents, overweight - one standard deviation BMI for age and sex.</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Overweight is ≥ 1 standard deviation BMI for age and sex. Height and weight are measured, expressed as Kg/m2.</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Number of surveyed adolescents population with BMI ≥ 25 Kg/m2</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Total number of adolescents surveyed during a specified period</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Annually/ every 3 - 5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(nationally preventative)</w:t>
            </w:r>
          </w:p>
          <w:p w:rsidR="00161B36" w:rsidRPr="00161B36" w:rsidRDefault="00161B36" w:rsidP="00161B36">
            <w:pPr>
              <w:rPr>
                <w:rFonts w:ascii="Arial" w:hAnsi="Arial" w:cs="Arial"/>
                <w:color w:val="3C4245"/>
                <w:szCs w:val="22"/>
              </w:rPr>
            </w:pPr>
            <w:r w:rsidRPr="00161B36">
              <w:rPr>
                <w:rFonts w:ascii="Arial" w:hAnsi="Arial" w:cs="Arial"/>
                <w:color w:val="3C4245"/>
                <w:szCs w:val="22"/>
              </w:rPr>
              <w:t>Global School Health Survey</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These include: national specific population surveys conducted by the country’s national surveillance system, national statistical office, or any other relevant agency, or by research groups (and include academic research or studies implemented by nongovernment)</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School Health Survey</w:t>
            </w:r>
          </w:p>
        </w:tc>
      </w:tr>
    </w:tbl>
    <w:p w:rsidR="00161B36" w:rsidRPr="00161B36" w:rsidRDefault="00161B36" w:rsidP="00161B36">
      <w:pPr>
        <w:spacing w:after="0" w:line="240" w:lineRule="auto"/>
        <w:rPr>
          <w:rFonts w:ascii="Arial" w:eastAsia="SimSun" w:hAnsi="Arial" w:cs="Arial"/>
          <w:color w:val="404040"/>
          <w:sz w:val="24"/>
          <w:szCs w:val="24"/>
          <w:lang w:eastAsia="ja-JP"/>
        </w:rPr>
      </w:pPr>
    </w:p>
    <w:p w:rsidR="007559BD" w:rsidRDefault="007559BD"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7559BD" w:rsidRPr="00370987" w:rsidTr="00272C1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7559BD" w:rsidRPr="00370987" w:rsidRDefault="007559BD" w:rsidP="006007B7">
            <w:pPr>
              <w:spacing w:line="0" w:lineRule="atLeast"/>
              <w:rPr>
                <w:rFonts w:asciiTheme="minorBidi" w:hAnsiTheme="minorBidi"/>
                <w:bCs/>
                <w:sz w:val="18"/>
                <w:szCs w:val="18"/>
              </w:rPr>
            </w:pPr>
            <w:r w:rsidRPr="007559BD">
              <w:rPr>
                <w:rFonts w:asciiTheme="minorBidi" w:hAnsiTheme="minorBidi"/>
                <w:bCs/>
                <w:color w:val="F7CAAC" w:themeColor="accent2" w:themeTint="66"/>
                <w:sz w:val="24"/>
                <w:szCs w:val="24"/>
              </w:rPr>
              <w:t>Overweight in adolescents (13-18 years)</w:t>
            </w:r>
          </w:p>
        </w:tc>
      </w:tr>
      <w:tr w:rsidR="00272C17" w:rsidRPr="00370987" w:rsidTr="00272C17">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none" w:sz="0" w:space="0" w:color="auto"/>
              <w:left w:val="none" w:sz="0" w:space="0" w:color="auto"/>
              <w:bottom w:val="single" w:sz="4" w:space="0" w:color="auto"/>
              <w:right w:val="none" w:sz="0" w:space="0" w:color="auto"/>
            </w:tcBorders>
            <w:shd w:val="clear" w:color="auto" w:fill="B68A35"/>
          </w:tcPr>
          <w:p w:rsidR="00272C17" w:rsidRPr="0070755E" w:rsidRDefault="00272C17"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4678" w:type="dxa"/>
            <w:tcBorders>
              <w:top w:val="none" w:sz="0" w:space="0" w:color="auto"/>
              <w:left w:val="none" w:sz="0" w:space="0" w:color="auto"/>
              <w:bottom w:val="single" w:sz="4" w:space="0" w:color="auto"/>
              <w:right w:val="none" w:sz="0" w:space="0" w:color="auto"/>
            </w:tcBorders>
            <w:shd w:val="clear" w:color="auto" w:fill="B68A35"/>
          </w:tcPr>
          <w:p w:rsidR="00272C17" w:rsidRPr="0070755E" w:rsidRDefault="00272C17"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r>
      <w:tr w:rsidR="00272C17" w:rsidRPr="00370987" w:rsidTr="00272C17">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none" w:sz="0" w:space="0" w:color="auto"/>
              <w:bottom w:val="single" w:sz="4" w:space="0" w:color="auto"/>
              <w:right w:val="none" w:sz="0" w:space="0" w:color="auto"/>
            </w:tcBorders>
            <w:shd w:val="clear" w:color="auto" w:fill="auto"/>
          </w:tcPr>
          <w:p w:rsidR="00272C17" w:rsidRPr="0070755E" w:rsidRDefault="00272C17" w:rsidP="006007B7">
            <w:pPr>
              <w:rPr>
                <w:rFonts w:asciiTheme="minorBidi" w:eastAsia="Times New Roman" w:hAnsiTheme="minorBidi"/>
                <w:sz w:val="18"/>
                <w:szCs w:val="18"/>
              </w:rPr>
            </w:pPr>
            <w:r>
              <w:rPr>
                <w:rFonts w:asciiTheme="minorBidi" w:eastAsia="Times New Roman" w:hAnsiTheme="minorBidi"/>
                <w:sz w:val="18"/>
                <w:szCs w:val="18"/>
              </w:rPr>
              <w:t>38.4%</w:t>
            </w:r>
          </w:p>
        </w:tc>
        <w:tc>
          <w:tcPr>
            <w:tcW w:w="4678" w:type="dxa"/>
            <w:tcBorders>
              <w:top w:val="single" w:sz="4" w:space="0" w:color="auto"/>
              <w:left w:val="none" w:sz="0" w:space="0" w:color="auto"/>
              <w:bottom w:val="single" w:sz="4" w:space="0" w:color="auto"/>
              <w:right w:val="none" w:sz="0" w:space="0" w:color="auto"/>
            </w:tcBorders>
            <w:shd w:val="clear" w:color="auto" w:fill="auto"/>
          </w:tcPr>
          <w:p w:rsidR="00272C17" w:rsidRPr="0070755E" w:rsidRDefault="00272C17" w:rsidP="006007B7">
            <w:pPr>
              <w:rPr>
                <w:rFonts w:asciiTheme="minorBidi" w:eastAsia="Times New Roman" w:hAnsiTheme="minorBidi"/>
                <w:sz w:val="18"/>
                <w:szCs w:val="18"/>
              </w:rPr>
            </w:pPr>
            <w:r>
              <w:rPr>
                <w:rFonts w:asciiTheme="minorBidi" w:eastAsia="Times New Roman" w:hAnsiTheme="minorBidi"/>
                <w:sz w:val="18"/>
                <w:szCs w:val="18"/>
              </w:rPr>
              <w:t>38.4%</w:t>
            </w:r>
          </w:p>
        </w:tc>
      </w:tr>
    </w:tbl>
    <w:p w:rsid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Obesity in adolescents (13-18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Obesity in adolescents (13-18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For 5-19 years, obesity is defined as body mass index (BMI)-for-age above two standard deviations of the WHO Growth Reference for School-aged Children and Adolescents median.</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Number of obese adolescents in surveyed population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Total number of surveyed population in same age group (obese and non-obese)</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Annually in routine data/ every 3 - 5 years survey data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(nationally preventative)</w:t>
            </w:r>
          </w:p>
          <w:p w:rsidR="00161B36" w:rsidRPr="00161B36" w:rsidRDefault="00161B36" w:rsidP="00161B36">
            <w:pPr>
              <w:rPr>
                <w:rFonts w:ascii="Arial" w:hAnsi="Arial" w:cs="Arial"/>
                <w:color w:val="3C4245"/>
                <w:szCs w:val="22"/>
              </w:rPr>
            </w:pPr>
            <w:r w:rsidRPr="00161B36">
              <w:rPr>
                <w:rFonts w:ascii="Arial" w:hAnsi="Arial" w:cs="Arial"/>
                <w:color w:val="3C4245"/>
                <w:szCs w:val="22"/>
              </w:rPr>
              <w:t>Global School Health Survey</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National specific population surveys conducted by the country’s national surveillance system, national statistical office, or any other relevant agency, or by research groups (and include academic research or studies implemented by nongovernmental organizations)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School Health Survey</w:t>
            </w:r>
          </w:p>
        </w:tc>
      </w:tr>
    </w:tbl>
    <w:p w:rsidR="00161B36" w:rsidRPr="00161B36" w:rsidRDefault="00161B36" w:rsidP="00161B36">
      <w:pPr>
        <w:spacing w:after="0" w:line="240" w:lineRule="auto"/>
        <w:rPr>
          <w:rFonts w:ascii="Arial" w:eastAsia="SimSun" w:hAnsi="Arial" w:cs="Arial"/>
          <w:color w:val="404040"/>
          <w:sz w:val="24"/>
          <w:szCs w:val="24"/>
          <w:lang w:eastAsia="ja-JP"/>
        </w:rPr>
      </w:pPr>
    </w:p>
    <w:p w:rsidR="009741ED" w:rsidRDefault="009741ED"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9741ED" w:rsidRPr="00370987" w:rsidTr="00981F88">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41ED" w:rsidRPr="00370987" w:rsidRDefault="009741ED" w:rsidP="006007B7">
            <w:pPr>
              <w:spacing w:line="0" w:lineRule="atLeast"/>
              <w:rPr>
                <w:rFonts w:asciiTheme="minorBidi" w:hAnsiTheme="minorBidi"/>
                <w:bCs/>
                <w:sz w:val="18"/>
                <w:szCs w:val="18"/>
              </w:rPr>
            </w:pPr>
            <w:r w:rsidRPr="009741ED">
              <w:rPr>
                <w:rFonts w:asciiTheme="minorBidi" w:hAnsiTheme="minorBidi"/>
                <w:bCs/>
                <w:color w:val="F7CAAC" w:themeColor="accent2" w:themeTint="66"/>
                <w:sz w:val="24"/>
                <w:szCs w:val="24"/>
              </w:rPr>
              <w:t>Obesity in adolescents (13-18 years)</w:t>
            </w:r>
          </w:p>
        </w:tc>
      </w:tr>
      <w:tr w:rsidR="00E909F9" w:rsidRPr="00370987" w:rsidTr="00981F88">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none" w:sz="0" w:space="0" w:color="auto"/>
              <w:left w:val="none" w:sz="0" w:space="0" w:color="auto"/>
              <w:bottom w:val="single" w:sz="4" w:space="0" w:color="auto"/>
              <w:right w:val="none" w:sz="0" w:space="0" w:color="auto"/>
            </w:tcBorders>
            <w:shd w:val="clear" w:color="auto" w:fill="B68A35"/>
          </w:tcPr>
          <w:p w:rsidR="00E909F9" w:rsidRPr="0070755E" w:rsidRDefault="00E909F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4678" w:type="dxa"/>
            <w:tcBorders>
              <w:top w:val="none" w:sz="0" w:space="0" w:color="auto"/>
              <w:left w:val="none" w:sz="0" w:space="0" w:color="auto"/>
              <w:bottom w:val="single" w:sz="4" w:space="0" w:color="auto"/>
              <w:right w:val="none" w:sz="0" w:space="0" w:color="auto"/>
            </w:tcBorders>
            <w:shd w:val="clear" w:color="auto" w:fill="B68A35"/>
          </w:tcPr>
          <w:p w:rsidR="00E909F9" w:rsidRPr="0070755E" w:rsidRDefault="00E909F9"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r>
      <w:tr w:rsidR="00E909F9" w:rsidRPr="00370987" w:rsidTr="00981F88">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none" w:sz="0" w:space="0" w:color="auto"/>
              <w:bottom w:val="single" w:sz="4" w:space="0" w:color="auto"/>
              <w:right w:val="none" w:sz="0" w:space="0" w:color="auto"/>
            </w:tcBorders>
            <w:shd w:val="clear" w:color="auto" w:fill="auto"/>
          </w:tcPr>
          <w:p w:rsidR="00E909F9" w:rsidRPr="0070755E" w:rsidRDefault="00E909F9" w:rsidP="006007B7">
            <w:pPr>
              <w:rPr>
                <w:rFonts w:asciiTheme="minorBidi" w:eastAsia="Times New Roman" w:hAnsiTheme="minorBidi"/>
                <w:sz w:val="18"/>
                <w:szCs w:val="18"/>
              </w:rPr>
            </w:pPr>
            <w:r>
              <w:rPr>
                <w:rFonts w:asciiTheme="minorBidi" w:eastAsia="Times New Roman" w:hAnsiTheme="minorBidi"/>
                <w:sz w:val="18"/>
                <w:szCs w:val="18"/>
              </w:rPr>
              <w:t>14.4%</w:t>
            </w:r>
          </w:p>
        </w:tc>
        <w:tc>
          <w:tcPr>
            <w:tcW w:w="4678" w:type="dxa"/>
            <w:tcBorders>
              <w:top w:val="single" w:sz="4" w:space="0" w:color="auto"/>
              <w:left w:val="none" w:sz="0" w:space="0" w:color="auto"/>
              <w:bottom w:val="single" w:sz="4" w:space="0" w:color="auto"/>
              <w:right w:val="none" w:sz="0" w:space="0" w:color="auto"/>
            </w:tcBorders>
            <w:shd w:val="clear" w:color="auto" w:fill="auto"/>
          </w:tcPr>
          <w:p w:rsidR="00E909F9" w:rsidRPr="0070755E" w:rsidRDefault="00E909F9" w:rsidP="006007B7">
            <w:pPr>
              <w:rPr>
                <w:rFonts w:asciiTheme="minorBidi" w:eastAsia="Times New Roman" w:hAnsiTheme="minorBidi"/>
                <w:sz w:val="18"/>
                <w:szCs w:val="18"/>
              </w:rPr>
            </w:pPr>
            <w:r>
              <w:rPr>
                <w:rFonts w:asciiTheme="minorBidi" w:eastAsia="Times New Roman" w:hAnsiTheme="minorBidi"/>
                <w:sz w:val="18"/>
                <w:szCs w:val="18"/>
              </w:rPr>
              <w:t>16.6%</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Cs w:val="22"/>
              </w:rPr>
            </w:pPr>
            <w:r w:rsidRPr="00161B36">
              <w:rPr>
                <w:rFonts w:ascii="Arial" w:hAnsi="Arial" w:cs="Arial"/>
                <w:color w:val="404040"/>
                <w:sz w:val="24"/>
                <w:szCs w:val="24"/>
              </w:rPr>
              <w:lastRenderedPageBreak/>
              <w:br w:type="page"/>
            </w:r>
            <w:r w:rsidRPr="00161B36">
              <w:rPr>
                <w:rFonts w:ascii="Arial" w:hAnsi="Arial" w:cs="Arial"/>
                <w:b/>
                <w:bCs/>
                <w:color w:val="FFFFFF"/>
                <w:szCs w:val="22"/>
              </w:rPr>
              <w:t>Overweight in adults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Percent of adults (18+ years) who are overweight (defined as having a BMI ≥ 25 kg/m2.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BMI = weight (kg) / [height (m)]2. Height and weight are measured expressed as kg/m2.</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18+ years who are overweight</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All respondents of the survey aged 18+ years during a specified period</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At least every 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(preferably nationally representative) in which height and weight were measured</w:t>
            </w:r>
          </w:p>
          <w:p w:rsidR="00161B36" w:rsidRPr="00161B36" w:rsidRDefault="00161B36" w:rsidP="00161B36">
            <w:pPr>
              <w:rPr>
                <w:rFonts w:ascii="Arial" w:hAnsi="Arial" w:cs="Arial"/>
                <w:color w:val="3C4245"/>
                <w:szCs w:val="22"/>
              </w:rPr>
            </w:pPr>
            <w:r w:rsidRPr="00161B36">
              <w:rPr>
                <w:rFonts w:ascii="Arial" w:hAnsi="Arial" w:cs="Arial"/>
                <w:color w:val="3C4245"/>
                <w:szCs w:val="22"/>
              </w:rPr>
              <w:t>Stepwise survey for Non-communicable diseases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National specific population surveys conducted by the country’s national surveillance system, or any other relevant agency, or by research groups (and include academic research or studies implemented by nongovernmental organizations).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rsidR="00161B36" w:rsidRPr="00161B36" w:rsidRDefault="00161B36" w:rsidP="00161B36">
      <w:pPr>
        <w:spacing w:after="0" w:line="240" w:lineRule="auto"/>
        <w:rPr>
          <w:rFonts w:ascii="Arial" w:eastAsia="SimSun" w:hAnsi="Arial" w:cs="Arial"/>
          <w:color w:val="404040"/>
          <w:sz w:val="24"/>
          <w:szCs w:val="24"/>
          <w:lang w:eastAsia="ja-JP"/>
        </w:rPr>
      </w:pPr>
    </w:p>
    <w:p w:rsidR="00C27DA5" w:rsidRDefault="00C27DA5"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C27DA5" w:rsidRPr="00370987" w:rsidTr="002947D4">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C27DA5" w:rsidRPr="00370987" w:rsidRDefault="00C27DA5" w:rsidP="006007B7">
            <w:pPr>
              <w:spacing w:line="0" w:lineRule="atLeast"/>
              <w:rPr>
                <w:rFonts w:asciiTheme="minorBidi" w:hAnsiTheme="minorBidi"/>
                <w:bCs/>
                <w:sz w:val="18"/>
                <w:szCs w:val="18"/>
              </w:rPr>
            </w:pPr>
            <w:r w:rsidRPr="00C27DA5">
              <w:rPr>
                <w:rFonts w:asciiTheme="minorBidi" w:hAnsiTheme="minorBidi"/>
                <w:bCs/>
                <w:color w:val="F7CAAC" w:themeColor="accent2" w:themeTint="66"/>
                <w:sz w:val="24"/>
                <w:szCs w:val="24"/>
              </w:rPr>
              <w:t>Overweight in adults (18+ years)</w:t>
            </w:r>
          </w:p>
        </w:tc>
      </w:tr>
      <w:tr w:rsidR="002947D4" w:rsidRPr="00370987" w:rsidTr="002947D4">
        <w:trPr>
          <w:cnfStyle w:val="000000100000" w:firstRow="0" w:lastRow="0" w:firstColumn="0" w:lastColumn="0" w:oddVBand="0" w:evenVBand="0" w:oddHBand="1" w:evenHBand="0" w:firstRowFirstColumn="0" w:firstRowLastColumn="0" w:lastRowFirstColumn="0" w:lastRowLastColumn="0"/>
          <w:trHeight w:val="432"/>
        </w:trPr>
        <w:tc>
          <w:tcPr>
            <w:tcW w:w="2338" w:type="dxa"/>
            <w:tcBorders>
              <w:top w:val="none" w:sz="0" w:space="0" w:color="auto"/>
              <w:left w:val="none" w:sz="0" w:space="0" w:color="auto"/>
              <w:bottom w:val="single" w:sz="4" w:space="0" w:color="auto"/>
              <w:right w:val="none" w:sz="0" w:space="0" w:color="auto"/>
            </w:tcBorders>
            <w:shd w:val="clear" w:color="auto" w:fill="B68A35"/>
          </w:tcPr>
          <w:p w:rsidR="002947D4" w:rsidRPr="0070755E" w:rsidRDefault="002947D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2947D4" w:rsidRPr="0070755E" w:rsidRDefault="002947D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2947D4" w:rsidRPr="0070755E" w:rsidRDefault="002947D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2947D4" w:rsidRPr="0070755E" w:rsidRDefault="002947D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2947D4" w:rsidRPr="00370987" w:rsidTr="002947D4">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none" w:sz="0" w:space="0" w:color="auto"/>
              <w:bottom w:val="single" w:sz="4" w:space="0" w:color="auto"/>
              <w:right w:val="none" w:sz="0" w:space="0" w:color="auto"/>
            </w:tcBorders>
            <w:shd w:val="clear" w:color="auto" w:fill="auto"/>
          </w:tcPr>
          <w:p w:rsidR="002947D4" w:rsidRPr="0070755E" w:rsidRDefault="002947D4" w:rsidP="006007B7">
            <w:pPr>
              <w:rPr>
                <w:rFonts w:asciiTheme="minorBidi" w:eastAsia="Times New Roman" w:hAnsiTheme="minorBidi"/>
                <w:sz w:val="18"/>
                <w:szCs w:val="18"/>
              </w:rPr>
            </w:pPr>
            <w:r>
              <w:rPr>
                <w:rFonts w:asciiTheme="minorBidi" w:eastAsia="Times New Roman" w:hAnsiTheme="minorBidi"/>
                <w:sz w:val="18"/>
                <w:szCs w:val="18"/>
              </w:rPr>
              <w:t>74%</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2947D4" w:rsidRPr="0070755E" w:rsidRDefault="002947D4" w:rsidP="006007B7">
            <w:pPr>
              <w:rPr>
                <w:rFonts w:asciiTheme="minorBidi" w:eastAsia="Times New Roman" w:hAnsiTheme="minorBidi"/>
                <w:sz w:val="18"/>
                <w:szCs w:val="18"/>
              </w:rPr>
            </w:pPr>
            <w:r>
              <w:rPr>
                <w:rFonts w:asciiTheme="minorBidi" w:eastAsia="Times New Roman" w:hAnsiTheme="minorBidi"/>
                <w:sz w:val="18"/>
                <w:szCs w:val="18"/>
              </w:rPr>
              <w:t>74%</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2947D4" w:rsidRPr="0070755E" w:rsidRDefault="002947D4" w:rsidP="006007B7">
            <w:pPr>
              <w:rPr>
                <w:rFonts w:asciiTheme="minorBidi" w:eastAsia="Times New Roman" w:hAnsiTheme="minorBidi"/>
                <w:sz w:val="18"/>
                <w:szCs w:val="18"/>
              </w:rPr>
            </w:pPr>
            <w:r>
              <w:rPr>
                <w:rFonts w:asciiTheme="minorBidi" w:eastAsia="Times New Roman" w:hAnsiTheme="minorBidi"/>
                <w:sz w:val="18"/>
                <w:szCs w:val="18"/>
              </w:rPr>
              <w:t>67.90%</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2947D4" w:rsidRPr="0070755E" w:rsidRDefault="002947D4" w:rsidP="006007B7">
            <w:pPr>
              <w:rPr>
                <w:rFonts w:asciiTheme="minorBidi" w:eastAsia="Times New Roman" w:hAnsiTheme="minorBidi"/>
                <w:sz w:val="18"/>
                <w:szCs w:val="18"/>
              </w:rPr>
            </w:pPr>
            <w:r>
              <w:rPr>
                <w:rFonts w:asciiTheme="minorBidi" w:eastAsia="Times New Roman" w:hAnsiTheme="minorBidi"/>
                <w:sz w:val="18"/>
                <w:szCs w:val="18"/>
              </w:rPr>
              <w:t>67.90%</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FFFFFF"/>
                <w:szCs w:val="22"/>
              </w:rPr>
              <w:lastRenderedPageBreak/>
              <w:t>Obesity in adults (</w:t>
            </w:r>
            <w:r w:rsidRPr="00161B36">
              <w:rPr>
                <w:rFonts w:ascii="Arial" w:hAnsi="Arial" w:cs="Arial"/>
                <w:b/>
                <w:bCs/>
                <w:color w:val="FFFFFF"/>
                <w:sz w:val="24"/>
                <w:szCs w:val="24"/>
              </w:rPr>
              <w:t>18</w:t>
            </w:r>
            <w:r w:rsidRPr="00161B36">
              <w:rPr>
                <w:rFonts w:ascii="Arial" w:hAnsi="Arial" w:cs="Arial"/>
                <w:b/>
                <w:bCs/>
                <w:color w:val="FFFFFF"/>
                <w:szCs w:val="22"/>
              </w:rPr>
              <w:t>+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Percent of adults (18+ years) who are obese (defined as having BMI ≥30 kg/m2).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BMI = weight (kg) / [height (m)]2.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Height and weight are measured and expressed as Kg/m2.</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aged 18+ years who are obese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Annually using routine data/every 5 years using survey data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Population based survey (preferably nationally representative) in which height and weight were measured.</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National specific population surveys conducted by the country’s national surveillance system, national statistical office, or any other relevant agency/ministries, or by research groups (and include academic research or studies implemented</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rsidR="00D14DDA" w:rsidRDefault="00C347E8"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D14DDA" w:rsidRPr="00370987" w:rsidTr="009F0B4A">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D14DDA" w:rsidRPr="00370987" w:rsidRDefault="00D14DDA" w:rsidP="006007B7">
            <w:pPr>
              <w:spacing w:line="0" w:lineRule="atLeast"/>
              <w:rPr>
                <w:rFonts w:asciiTheme="minorBidi" w:hAnsiTheme="minorBidi"/>
                <w:bCs/>
                <w:sz w:val="18"/>
                <w:szCs w:val="18"/>
              </w:rPr>
            </w:pPr>
            <w:r w:rsidRPr="00D14DDA">
              <w:rPr>
                <w:rFonts w:asciiTheme="minorBidi" w:hAnsiTheme="minorBidi"/>
                <w:bCs/>
                <w:color w:val="F7CAAC" w:themeColor="accent2" w:themeTint="66"/>
                <w:sz w:val="24"/>
                <w:szCs w:val="24"/>
              </w:rPr>
              <w:t>Obesity in adults (18+ years)</w:t>
            </w:r>
          </w:p>
        </w:tc>
      </w:tr>
      <w:tr w:rsidR="009F0B4A" w:rsidRPr="00370987" w:rsidTr="009F0B4A">
        <w:trPr>
          <w:cnfStyle w:val="000000100000" w:firstRow="0" w:lastRow="0" w:firstColumn="0" w:lastColumn="0" w:oddVBand="0" w:evenVBand="0" w:oddHBand="1" w:evenHBand="0" w:firstRowFirstColumn="0" w:firstRowLastColumn="0" w:lastRowFirstColumn="0" w:lastRowLastColumn="0"/>
          <w:trHeight w:val="432"/>
        </w:trPr>
        <w:tc>
          <w:tcPr>
            <w:tcW w:w="2338" w:type="dxa"/>
            <w:tcBorders>
              <w:top w:val="none" w:sz="0" w:space="0" w:color="auto"/>
              <w:left w:val="none" w:sz="0" w:space="0" w:color="auto"/>
              <w:bottom w:val="single" w:sz="4" w:space="0" w:color="auto"/>
              <w:right w:val="none" w:sz="0" w:space="0" w:color="auto"/>
            </w:tcBorders>
            <w:shd w:val="clear" w:color="auto" w:fill="B68A35"/>
          </w:tcPr>
          <w:p w:rsidR="009F0B4A" w:rsidRPr="0070755E" w:rsidRDefault="009F0B4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9F0B4A" w:rsidRPr="0070755E" w:rsidRDefault="009F0B4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9F0B4A" w:rsidRPr="0070755E" w:rsidRDefault="009F0B4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9F0B4A" w:rsidRPr="0070755E" w:rsidRDefault="009F0B4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9F0B4A" w:rsidRPr="00370987" w:rsidTr="009F0B4A">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none" w:sz="0" w:space="0" w:color="auto"/>
              <w:bottom w:val="single" w:sz="4" w:space="0" w:color="auto"/>
              <w:right w:val="none" w:sz="0" w:space="0" w:color="auto"/>
            </w:tcBorders>
            <w:shd w:val="clear" w:color="auto" w:fill="auto"/>
          </w:tcPr>
          <w:p w:rsidR="009F0B4A" w:rsidRPr="0070755E" w:rsidRDefault="009F0B4A" w:rsidP="006007B7">
            <w:pPr>
              <w:rPr>
                <w:rFonts w:asciiTheme="minorBidi" w:eastAsia="Times New Roman" w:hAnsiTheme="minorBidi"/>
                <w:sz w:val="18"/>
                <w:szCs w:val="18"/>
              </w:rPr>
            </w:pPr>
            <w:r>
              <w:rPr>
                <w:rFonts w:asciiTheme="minorBidi" w:eastAsia="Times New Roman" w:hAnsiTheme="minorBidi"/>
                <w:sz w:val="18"/>
                <w:szCs w:val="18"/>
              </w:rPr>
              <w:t>37.2%</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9F0B4A" w:rsidRPr="0070755E" w:rsidRDefault="009F0B4A" w:rsidP="006007B7">
            <w:pPr>
              <w:rPr>
                <w:rFonts w:asciiTheme="minorBidi" w:eastAsia="Times New Roman" w:hAnsiTheme="minorBidi"/>
                <w:sz w:val="18"/>
                <w:szCs w:val="18"/>
              </w:rPr>
            </w:pPr>
            <w:r>
              <w:rPr>
                <w:rFonts w:asciiTheme="minorBidi" w:eastAsia="Times New Roman" w:hAnsiTheme="minorBidi"/>
                <w:sz w:val="18"/>
                <w:szCs w:val="18"/>
              </w:rPr>
              <w:t>37.2%</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9F0B4A" w:rsidRPr="0070755E" w:rsidRDefault="009F0B4A" w:rsidP="006007B7">
            <w:pPr>
              <w:rPr>
                <w:rFonts w:asciiTheme="minorBidi" w:eastAsia="Times New Roman" w:hAnsiTheme="minorBidi"/>
                <w:sz w:val="18"/>
                <w:szCs w:val="18"/>
              </w:rPr>
            </w:pPr>
            <w:r>
              <w:rPr>
                <w:rFonts w:asciiTheme="minorBidi" w:eastAsia="Times New Roman" w:hAnsiTheme="minorBidi"/>
                <w:sz w:val="18"/>
                <w:szCs w:val="18"/>
              </w:rPr>
              <w:t>27.8%</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9F0B4A" w:rsidRPr="0070755E" w:rsidRDefault="009F0B4A" w:rsidP="006007B7">
            <w:pPr>
              <w:rPr>
                <w:rFonts w:asciiTheme="minorBidi" w:eastAsia="Times New Roman" w:hAnsiTheme="minorBidi"/>
                <w:sz w:val="18"/>
                <w:szCs w:val="18"/>
              </w:rPr>
            </w:pPr>
            <w:r>
              <w:rPr>
                <w:rFonts w:asciiTheme="minorBidi" w:eastAsia="Times New Roman" w:hAnsiTheme="minorBidi"/>
                <w:sz w:val="18"/>
                <w:szCs w:val="18"/>
              </w:rPr>
              <w:t>27.8%</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Tobacco use among persons (13-15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Age standardized prevalence of current tobacco use among persons aged 13-15 years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Prevalence of current tobacco smoking among youth 13-15 years (%).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The youth prevalence rate, expressed as a percentage of the total youth population, refers to the number of current smokers of any tobacco product per 100 of the youth population in the country, resulting from the latest youth tobacco use survey (or survey which asks tobacco use questions).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When this prevalence rate is multiplied by the country’s youth population, the result is an estimate of the number of current smokers of any tobacco product in the country.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The age range to which the prevalence data for the youth refer is 13-15 years.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The definition of “current smoker” varies between surveys, but often means someone who smokes any tobacco product either daily or occasionally at least once during a defined period leading up to the survey date. </w:t>
            </w:r>
            <w:r w:rsidRPr="00161B36">
              <w:rPr>
                <w:rFonts w:ascii="Arial" w:hAnsi="Arial" w:cs="Arial"/>
                <w:color w:val="3C4245"/>
                <w:szCs w:val="22"/>
              </w:rPr>
              <w:br/>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“Tobacco smoking” includes the consumption of cigarettes, bidis, cigars, cheroots, pipes, shisha (water pipes), fine-cut smoking articles (roll-your-own), </w:t>
            </w:r>
            <w:proofErr w:type="spellStart"/>
            <w:r w:rsidRPr="00161B36">
              <w:rPr>
                <w:rFonts w:ascii="Arial" w:hAnsi="Arial" w:cs="Arial"/>
                <w:color w:val="3C4245"/>
                <w:szCs w:val="22"/>
              </w:rPr>
              <w:t>krekets</w:t>
            </w:r>
            <w:proofErr w:type="spellEnd"/>
            <w:r w:rsidRPr="00161B36">
              <w:rPr>
                <w:rFonts w:ascii="Arial" w:hAnsi="Arial" w:cs="Arial"/>
                <w:color w:val="3C4245"/>
                <w:szCs w:val="22"/>
              </w:rPr>
              <w:t>, and any other form of smoked tobacco.</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Number of current youth smokers (daily or less than daily) of any tobacco product in the population surveyed</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Total size of surveyed population aged 13-18 years (youth smokers and non-smokers)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At least once every five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National surveys implemented as part of international data collection initiatives, such as - Tobacco-specific surveys: Global Youth Tobacco Survey (GYTS);</w:t>
            </w:r>
          </w:p>
          <w:p w:rsidR="00161B36" w:rsidRPr="00161B36" w:rsidRDefault="00161B36" w:rsidP="00161B36">
            <w:pPr>
              <w:rPr>
                <w:rFonts w:ascii="Arial" w:hAnsi="Arial" w:cs="Arial"/>
                <w:color w:val="3C4245"/>
                <w:szCs w:val="22"/>
              </w:rPr>
            </w:pPr>
            <w:r w:rsidRPr="00161B36">
              <w:rPr>
                <w:rFonts w:ascii="Arial" w:hAnsi="Arial" w:cs="Arial"/>
                <w:color w:val="3C4245"/>
                <w:szCs w:val="22"/>
              </w:rPr>
              <w:t>Non-tobacco-specific surveys: Global School-based Student Health Survey (GSHS)</w:t>
            </w:r>
          </w:p>
          <w:p w:rsidR="00161B36" w:rsidRPr="00161B36" w:rsidRDefault="00161B36" w:rsidP="00161B36">
            <w:pPr>
              <w:rPr>
                <w:rFonts w:ascii="Arial" w:hAnsi="Arial" w:cs="Arial"/>
                <w:color w:val="3C4245"/>
                <w:szCs w:val="22"/>
              </w:rPr>
            </w:pPr>
            <w:r w:rsidRPr="00161B36">
              <w:rPr>
                <w:rFonts w:ascii="Arial" w:hAnsi="Arial" w:cs="Arial"/>
                <w:color w:val="3C4245"/>
                <w:szCs w:val="22"/>
              </w:rPr>
              <w:t>Specific population surveys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National specific population surveys conducted by the country’s national surveillance system, national statistical office, or any other relevant agency/ministries, or by research groups (and include academic research or studies implemented by nongovernmental organizations).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If no national data are available, country estimates may be found in the WHO Global Health Observatory Data Repository.</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School Health Survey</w:t>
            </w:r>
          </w:p>
        </w:tc>
      </w:tr>
    </w:tbl>
    <w:p w:rsidR="00960A97" w:rsidRDefault="00B57C1F"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960A97" w:rsidRPr="00370987" w:rsidTr="00A51E44">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960A97" w:rsidRPr="00370987" w:rsidRDefault="00960A97" w:rsidP="006007B7">
            <w:pPr>
              <w:spacing w:line="0" w:lineRule="atLeast"/>
              <w:rPr>
                <w:rFonts w:asciiTheme="minorBidi" w:hAnsiTheme="minorBidi"/>
                <w:bCs/>
                <w:sz w:val="18"/>
                <w:szCs w:val="18"/>
              </w:rPr>
            </w:pPr>
            <w:r w:rsidRPr="00960A97">
              <w:rPr>
                <w:rFonts w:asciiTheme="minorBidi" w:hAnsiTheme="minorBidi"/>
                <w:bCs/>
                <w:color w:val="F7CAAC" w:themeColor="accent2" w:themeTint="66"/>
                <w:sz w:val="24"/>
                <w:szCs w:val="24"/>
              </w:rPr>
              <w:t>Tobacco use among persons (13-15 years)</w:t>
            </w:r>
          </w:p>
        </w:tc>
      </w:tr>
      <w:tr w:rsidR="00AA7D50" w:rsidRPr="00370987" w:rsidTr="00A51E44">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none" w:sz="0" w:space="0" w:color="auto"/>
              <w:left w:val="none" w:sz="0" w:space="0" w:color="auto"/>
              <w:bottom w:val="single" w:sz="4" w:space="0" w:color="auto"/>
              <w:right w:val="none" w:sz="0" w:space="0" w:color="auto"/>
            </w:tcBorders>
            <w:shd w:val="clear" w:color="auto" w:fill="B68A35"/>
          </w:tcPr>
          <w:p w:rsidR="00AA7D50" w:rsidRPr="0070755E" w:rsidRDefault="00AA7D5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4678" w:type="dxa"/>
            <w:tcBorders>
              <w:top w:val="none" w:sz="0" w:space="0" w:color="auto"/>
              <w:left w:val="none" w:sz="0" w:space="0" w:color="auto"/>
              <w:bottom w:val="single" w:sz="4" w:space="0" w:color="auto"/>
              <w:right w:val="none" w:sz="0" w:space="0" w:color="auto"/>
            </w:tcBorders>
            <w:shd w:val="clear" w:color="auto" w:fill="B68A35"/>
          </w:tcPr>
          <w:p w:rsidR="00AA7D50" w:rsidRPr="0070755E" w:rsidRDefault="00AA7D5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r>
      <w:tr w:rsidR="00AA7D50" w:rsidRPr="00370987" w:rsidTr="00A51E44">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none" w:sz="0" w:space="0" w:color="auto"/>
              <w:bottom w:val="single" w:sz="4" w:space="0" w:color="auto"/>
              <w:right w:val="none" w:sz="0" w:space="0" w:color="auto"/>
            </w:tcBorders>
            <w:shd w:val="clear" w:color="auto" w:fill="auto"/>
          </w:tcPr>
          <w:p w:rsidR="00AA7D50" w:rsidRPr="0070755E" w:rsidRDefault="00AA7D50" w:rsidP="006007B7">
            <w:pPr>
              <w:rPr>
                <w:rFonts w:asciiTheme="minorBidi" w:eastAsia="Times New Roman" w:hAnsiTheme="minorBidi"/>
                <w:sz w:val="18"/>
                <w:szCs w:val="18"/>
              </w:rPr>
            </w:pPr>
            <w:r>
              <w:rPr>
                <w:rFonts w:asciiTheme="minorBidi" w:eastAsia="Times New Roman" w:hAnsiTheme="minorBidi"/>
                <w:sz w:val="18"/>
                <w:szCs w:val="18"/>
              </w:rPr>
              <w:t>12.</w:t>
            </w:r>
            <w:r w:rsidR="00FC5C3A">
              <w:rPr>
                <w:rFonts w:asciiTheme="minorBidi" w:eastAsia="Times New Roman" w:hAnsiTheme="minorBidi"/>
                <w:sz w:val="18"/>
                <w:szCs w:val="18"/>
              </w:rPr>
              <w:t>2</w:t>
            </w:r>
            <w:r>
              <w:rPr>
                <w:rFonts w:asciiTheme="minorBidi" w:eastAsia="Times New Roman" w:hAnsiTheme="minorBidi"/>
                <w:sz w:val="18"/>
                <w:szCs w:val="18"/>
              </w:rPr>
              <w:t>%</w:t>
            </w:r>
          </w:p>
        </w:tc>
        <w:tc>
          <w:tcPr>
            <w:tcW w:w="4678" w:type="dxa"/>
            <w:tcBorders>
              <w:top w:val="single" w:sz="4" w:space="0" w:color="auto"/>
              <w:left w:val="none" w:sz="0" w:space="0" w:color="auto"/>
              <w:bottom w:val="single" w:sz="4" w:space="0" w:color="auto"/>
              <w:right w:val="none" w:sz="0" w:space="0" w:color="auto"/>
            </w:tcBorders>
            <w:shd w:val="clear" w:color="auto" w:fill="auto"/>
          </w:tcPr>
          <w:p w:rsidR="00AA7D50" w:rsidRPr="0070755E" w:rsidRDefault="00AA7D50" w:rsidP="006007B7">
            <w:pPr>
              <w:rPr>
                <w:rFonts w:asciiTheme="minorBidi" w:eastAsia="Times New Roman" w:hAnsiTheme="minorBidi"/>
                <w:sz w:val="18"/>
                <w:szCs w:val="18"/>
              </w:rPr>
            </w:pPr>
            <w:r>
              <w:rPr>
                <w:rFonts w:asciiTheme="minorBidi" w:eastAsia="Times New Roman" w:hAnsiTheme="minorBidi"/>
                <w:sz w:val="18"/>
                <w:szCs w:val="18"/>
              </w:rPr>
              <w:t>12.7%</w:t>
            </w:r>
          </w:p>
        </w:tc>
      </w:tr>
    </w:tbl>
    <w:p w:rsid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lastRenderedPageBreak/>
        <w:br w:type="page"/>
      </w:r>
    </w:p>
    <w:p w:rsidR="00EB5966" w:rsidRPr="00161B36" w:rsidRDefault="00EB5966" w:rsidP="00161B3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50400" behindDoc="1" locked="0" layoutInCell="1" allowOverlap="1" wp14:anchorId="62EAC9F0">
            <wp:simplePos x="0" y="0"/>
            <wp:positionH relativeFrom="column">
              <wp:posOffset>5467350</wp:posOffset>
            </wp:positionH>
            <wp:positionV relativeFrom="page">
              <wp:posOffset>844550</wp:posOffset>
            </wp:positionV>
            <wp:extent cx="457200" cy="444500"/>
            <wp:effectExtent l="0" t="0" r="0" b="0"/>
            <wp:wrapTight wrapText="bothSides">
              <wp:wrapPolygon edited="0">
                <wp:start x="0" y="0"/>
                <wp:lineTo x="0" y="20366"/>
                <wp:lineTo x="20700" y="20366"/>
                <wp:lineTo x="20700" y="0"/>
                <wp:lineTo x="0" y="0"/>
              </wp:wrapPolygon>
            </wp:wrapTight>
            <wp:docPr id="158" name="Picture 15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tbl>
      <w:tblPr>
        <w:tblStyle w:val="TableGrid111"/>
        <w:tblW w:w="9360" w:type="dxa"/>
        <w:tblInd w:w="-5" w:type="dxa"/>
        <w:tblLook w:val="04A0" w:firstRow="1" w:lastRow="0" w:firstColumn="1" w:lastColumn="0" w:noHBand="0" w:noVBand="1"/>
      </w:tblPr>
      <w:tblGrid>
        <w:gridCol w:w="3060"/>
        <w:gridCol w:w="630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Tobacco use among persons 15+ years</w:t>
            </w: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30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Age standardized prevalence of current tobacco use among persons aged 15+ years</w:t>
            </w:r>
            <w:r w:rsidRPr="00161B36">
              <w:rPr>
                <w:rFonts w:ascii="Arial" w:hAnsi="Arial" w:cs="Arial"/>
                <w:color w:val="3C4245"/>
                <w:szCs w:val="22"/>
              </w:rPr>
              <w:br/>
            </w: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30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“Smoked tobacco products” includes the consumption of cigarettes, bidis, cigars, cheroots, pipes, shisha (water pipes), fine-cut smoking articles (roll-your-own), kreteks, and any other form of smoked tobacco.</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"Smokeless tobacco" includes moist snuff, plug, creamy snuff, dissolvable, dry snuff, </w:t>
            </w:r>
            <w:proofErr w:type="spellStart"/>
            <w:r w:rsidRPr="00161B36">
              <w:rPr>
                <w:rFonts w:ascii="Arial" w:hAnsi="Arial" w:cs="Arial"/>
                <w:color w:val="3C4245"/>
                <w:szCs w:val="22"/>
              </w:rPr>
              <w:t>gul</w:t>
            </w:r>
            <w:proofErr w:type="spellEnd"/>
            <w:r w:rsidRPr="00161B36">
              <w:rPr>
                <w:rFonts w:ascii="Arial" w:hAnsi="Arial" w:cs="Arial"/>
                <w:color w:val="3C4245"/>
                <w:szCs w:val="22"/>
              </w:rPr>
              <w:t xml:space="preserve">, loose leaf, red tooth powder, snus, </w:t>
            </w:r>
            <w:proofErr w:type="spellStart"/>
            <w:r w:rsidRPr="00161B36">
              <w:rPr>
                <w:rFonts w:ascii="Arial" w:hAnsi="Arial" w:cs="Arial"/>
                <w:color w:val="3C4245"/>
                <w:szCs w:val="22"/>
              </w:rPr>
              <w:t>chimo</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gutkha</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khaini</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gudakhu</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zarda</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quiwam</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dohra</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tuibur</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nasway</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naas</w:t>
            </w:r>
            <w:proofErr w:type="spellEnd"/>
            <w:r w:rsidRPr="00161B36">
              <w:rPr>
                <w:rFonts w:ascii="Arial" w:hAnsi="Arial" w:cs="Arial"/>
                <w:color w:val="3C4245"/>
                <w:szCs w:val="22"/>
              </w:rPr>
              <w:t>/</w:t>
            </w:r>
            <w:proofErr w:type="spellStart"/>
            <w:r w:rsidRPr="00161B36">
              <w:rPr>
                <w:rFonts w:ascii="Arial" w:hAnsi="Arial" w:cs="Arial"/>
                <w:color w:val="3C4245"/>
                <w:szCs w:val="22"/>
              </w:rPr>
              <w:t>naswar</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shammah</w:t>
            </w:r>
            <w:proofErr w:type="spellEnd"/>
            <w:r w:rsidRPr="00161B36">
              <w:rPr>
                <w:rFonts w:ascii="Arial" w:hAnsi="Arial" w:cs="Arial"/>
                <w:color w:val="3C4245"/>
                <w:szCs w:val="22"/>
              </w:rPr>
              <w:t xml:space="preserve">, betel quid, </w:t>
            </w:r>
            <w:proofErr w:type="spellStart"/>
            <w:r w:rsidRPr="00161B36">
              <w:rPr>
                <w:rFonts w:ascii="Arial" w:hAnsi="Arial" w:cs="Arial"/>
                <w:color w:val="3C4245"/>
                <w:szCs w:val="22"/>
              </w:rPr>
              <w:t>toombak</w:t>
            </w:r>
            <w:proofErr w:type="spellEnd"/>
            <w:r w:rsidRPr="00161B36">
              <w:rPr>
                <w:rFonts w:ascii="Arial" w:hAnsi="Arial" w:cs="Arial"/>
                <w:color w:val="3C4245"/>
                <w:szCs w:val="22"/>
              </w:rPr>
              <w:t xml:space="preserve">, pan (betel quid), </w:t>
            </w:r>
            <w:proofErr w:type="spellStart"/>
            <w:r w:rsidRPr="00161B36">
              <w:rPr>
                <w:rFonts w:ascii="Arial" w:hAnsi="Arial" w:cs="Arial"/>
                <w:color w:val="3C4245"/>
                <w:szCs w:val="22"/>
              </w:rPr>
              <w:t>iq’mik</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mishri</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tapkeer</w:t>
            </w:r>
            <w:proofErr w:type="spellEnd"/>
            <w:r w:rsidRPr="00161B36">
              <w:rPr>
                <w:rFonts w:ascii="Arial" w:hAnsi="Arial" w:cs="Arial"/>
                <w:color w:val="3C4245"/>
                <w:szCs w:val="22"/>
              </w:rPr>
              <w:t xml:space="preserve">, </w:t>
            </w:r>
            <w:proofErr w:type="spellStart"/>
            <w:r w:rsidRPr="00161B36">
              <w:rPr>
                <w:rFonts w:ascii="Arial" w:hAnsi="Arial" w:cs="Arial"/>
                <w:color w:val="3C4245"/>
                <w:szCs w:val="22"/>
              </w:rPr>
              <w:t>tombol</w:t>
            </w:r>
            <w:proofErr w:type="spellEnd"/>
            <w:r w:rsidRPr="00161B36">
              <w:rPr>
                <w:rFonts w:ascii="Arial" w:hAnsi="Arial" w:cs="Arial"/>
                <w:color w:val="3C4245"/>
                <w:szCs w:val="22"/>
              </w:rPr>
              <w:t xml:space="preserve"> and any other tobacco product that is sniffed, held in the mouth, or chewed.</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Age standardized prevalence of current tobacco use among persons aged 15+ years (%).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A current smoker is someone who either smokes every day (daily smoker) or who currently smokes but not every day (occasional or non-daily smoker).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At a population level, the prevalence of current smokers for a country is calculated as (the number of respondents in a survey who indicated smoking every day + the number of respondents who indicated smoking occasionally) divided by the total number of respondents to the survey.</w:t>
            </w:r>
            <w:r w:rsidRPr="00161B36">
              <w:rPr>
                <w:rFonts w:ascii="Arial" w:hAnsi="Arial" w:cs="Arial"/>
                <w:color w:val="3C4245"/>
                <w:szCs w:val="22"/>
              </w:rPr>
              <w:br/>
            </w: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30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Number of current smokers 15 + years (daily or less than daily) of any tobacco product in the population surveyed</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30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Total size of surveyed population (Smokers and non-smokers)</w:t>
            </w: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30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At least once every five years</w:t>
            </w: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30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National household surveys using standard methods across time, so that changes over time can be measured. Examples of such surveys include:</w:t>
            </w:r>
            <w:r w:rsidRPr="00161B36">
              <w:rPr>
                <w:rFonts w:ascii="Arial" w:hAnsi="Arial" w:cs="Arial"/>
                <w:color w:val="3C4245"/>
                <w:szCs w:val="22"/>
              </w:rPr>
              <w:br/>
              <w:t>- Tobacco-specific surveys such as the Global Adult Tobacco Survey (GATS),</w:t>
            </w:r>
            <w:r w:rsidRPr="00161B36">
              <w:rPr>
                <w:rFonts w:ascii="Arial" w:hAnsi="Arial" w:cs="Arial"/>
                <w:color w:val="3C4245"/>
                <w:szCs w:val="22"/>
              </w:rPr>
              <w:br/>
              <w:t>- Multi-risk-factor surveys on noncommunicable diseases such as the WHO Stepwise Approach to Surveillance (WHO STEPS)</w:t>
            </w:r>
          </w:p>
          <w:p w:rsidR="00161B36" w:rsidRPr="00161B36" w:rsidRDefault="00161B36" w:rsidP="00161B36">
            <w:pPr>
              <w:rPr>
                <w:rFonts w:ascii="Arial" w:hAnsi="Arial" w:cs="Arial"/>
                <w:color w:val="3C4245"/>
                <w:szCs w:val="22"/>
              </w:rPr>
            </w:pPr>
            <w:r w:rsidRPr="00161B36">
              <w:rPr>
                <w:rFonts w:ascii="Arial" w:hAnsi="Arial" w:cs="Arial"/>
                <w:color w:val="3C4245"/>
                <w:szCs w:val="22"/>
              </w:rPr>
              <w:t>Other health surveys such as the WHO Study on Global Ageing and Adult Health (SAGE), Demographic and Health Surveys (DHS), Multiple Indicator Cluster Survey (MICS)."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30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National censuses, national health surveys, and other national household surveys that may be about other topics such as household expenditure. Such surveys may be conducted by the country’s national statistical offices, or any other relevant agency, or by national or international research groups (and include academic research or studies carried out by nongovernmental organizations).</w:t>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 </w:t>
            </w:r>
          </w:p>
          <w:p w:rsidR="00161B36" w:rsidRPr="00161B36" w:rsidRDefault="00161B36" w:rsidP="00161B36">
            <w:pPr>
              <w:rPr>
                <w:rFonts w:ascii="Arial" w:hAnsi="Arial" w:cs="Arial"/>
                <w:color w:val="3C4245"/>
                <w:szCs w:val="22"/>
              </w:rPr>
            </w:pPr>
            <w:r w:rsidRPr="00161B36">
              <w:rPr>
                <w:rFonts w:ascii="Arial" w:hAnsi="Arial" w:cs="Arial"/>
                <w:color w:val="3C4245"/>
                <w:szCs w:val="22"/>
              </w:rPr>
              <w:t>If no recent national data are available, country estimates may be found in the WHO Global Health Observatory Data Repository.</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306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30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rsidR="00161B36" w:rsidRPr="00161B36" w:rsidRDefault="00161B36" w:rsidP="00161B36">
      <w:pPr>
        <w:spacing w:after="120" w:line="264" w:lineRule="auto"/>
        <w:rPr>
          <w:rFonts w:ascii="Arial" w:eastAsia="SimSun" w:hAnsi="Arial" w:cs="Arial"/>
          <w:color w:val="404040"/>
          <w:sz w:val="24"/>
          <w:szCs w:val="24"/>
          <w:lang w:eastAsia="ja-JP"/>
        </w:rPr>
      </w:pPr>
    </w:p>
    <w:p w:rsidR="00D577A9" w:rsidRDefault="00D577A9"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D577A9" w:rsidRPr="00370987" w:rsidTr="007647A8">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D577A9" w:rsidRPr="00370987" w:rsidRDefault="00D577A9" w:rsidP="006007B7">
            <w:pPr>
              <w:spacing w:line="0" w:lineRule="atLeast"/>
              <w:rPr>
                <w:rFonts w:asciiTheme="minorBidi" w:hAnsiTheme="minorBidi"/>
                <w:bCs/>
                <w:sz w:val="18"/>
                <w:szCs w:val="18"/>
              </w:rPr>
            </w:pPr>
            <w:r w:rsidRPr="00D577A9">
              <w:rPr>
                <w:rFonts w:asciiTheme="minorBidi" w:hAnsiTheme="minorBidi"/>
                <w:bCs/>
                <w:color w:val="F7CAAC" w:themeColor="accent2" w:themeTint="66"/>
                <w:sz w:val="24"/>
                <w:szCs w:val="24"/>
              </w:rPr>
              <w:t>Tobacco use among persons 15+ years</w:t>
            </w:r>
          </w:p>
        </w:tc>
      </w:tr>
      <w:tr w:rsidR="007647A8" w:rsidRPr="00370987" w:rsidTr="007647A8">
        <w:trPr>
          <w:cnfStyle w:val="000000100000" w:firstRow="0" w:lastRow="0" w:firstColumn="0" w:lastColumn="0" w:oddVBand="0" w:evenVBand="0" w:oddHBand="1" w:evenHBand="0" w:firstRowFirstColumn="0" w:firstRowLastColumn="0" w:lastRowFirstColumn="0" w:lastRowLastColumn="0"/>
          <w:trHeight w:val="432"/>
        </w:trPr>
        <w:tc>
          <w:tcPr>
            <w:tcW w:w="3118" w:type="dxa"/>
            <w:tcBorders>
              <w:top w:val="none" w:sz="0" w:space="0" w:color="auto"/>
              <w:left w:val="none" w:sz="0" w:space="0" w:color="auto"/>
              <w:bottom w:val="single" w:sz="4" w:space="0" w:color="auto"/>
              <w:right w:val="none" w:sz="0" w:space="0" w:color="auto"/>
            </w:tcBorders>
            <w:shd w:val="clear" w:color="auto" w:fill="B68A35"/>
          </w:tcPr>
          <w:p w:rsidR="007647A8" w:rsidRPr="0070755E" w:rsidRDefault="007647A8" w:rsidP="0051392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3118" w:type="dxa"/>
            <w:tcBorders>
              <w:top w:val="none" w:sz="0" w:space="0" w:color="auto"/>
              <w:left w:val="none" w:sz="0" w:space="0" w:color="auto"/>
              <w:bottom w:val="single" w:sz="4" w:space="0" w:color="auto"/>
              <w:right w:val="none" w:sz="0" w:space="0" w:color="auto"/>
            </w:tcBorders>
            <w:shd w:val="clear" w:color="auto" w:fill="B68A35"/>
          </w:tcPr>
          <w:p w:rsidR="007647A8" w:rsidRPr="0070755E" w:rsidRDefault="007647A8" w:rsidP="0051392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3119" w:type="dxa"/>
            <w:tcBorders>
              <w:top w:val="none" w:sz="0" w:space="0" w:color="auto"/>
              <w:left w:val="none" w:sz="0" w:space="0" w:color="auto"/>
              <w:bottom w:val="single" w:sz="4" w:space="0" w:color="auto"/>
              <w:right w:val="none" w:sz="0" w:space="0" w:color="auto"/>
            </w:tcBorders>
            <w:shd w:val="clear" w:color="auto" w:fill="B68A35"/>
          </w:tcPr>
          <w:p w:rsidR="007647A8" w:rsidRPr="0070755E" w:rsidRDefault="007647A8" w:rsidP="0051392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7647A8" w:rsidRPr="00370987" w:rsidTr="007647A8">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none" w:sz="0" w:space="0" w:color="auto"/>
              <w:bottom w:val="single" w:sz="4" w:space="0" w:color="auto"/>
              <w:right w:val="none" w:sz="0" w:space="0" w:color="auto"/>
            </w:tcBorders>
            <w:shd w:val="clear" w:color="auto" w:fill="auto"/>
          </w:tcPr>
          <w:p w:rsidR="007647A8" w:rsidRPr="0070755E" w:rsidRDefault="007647A8" w:rsidP="00513927">
            <w:pPr>
              <w:rPr>
                <w:rFonts w:asciiTheme="minorBidi" w:eastAsia="Times New Roman" w:hAnsiTheme="minorBidi"/>
                <w:sz w:val="18"/>
                <w:szCs w:val="18"/>
              </w:rPr>
            </w:pPr>
            <w:r>
              <w:rPr>
                <w:rFonts w:asciiTheme="minorBidi" w:eastAsia="Times New Roman" w:hAnsiTheme="minorBidi"/>
                <w:sz w:val="18"/>
                <w:szCs w:val="18"/>
              </w:rPr>
              <w:t>22.9%</w:t>
            </w:r>
          </w:p>
        </w:tc>
        <w:tc>
          <w:tcPr>
            <w:tcW w:w="3118" w:type="dxa"/>
            <w:tcBorders>
              <w:top w:val="single" w:sz="4" w:space="0" w:color="auto"/>
              <w:left w:val="none" w:sz="0" w:space="0" w:color="auto"/>
              <w:bottom w:val="single" w:sz="4" w:space="0" w:color="auto"/>
              <w:right w:val="none" w:sz="0" w:space="0" w:color="auto"/>
            </w:tcBorders>
            <w:shd w:val="clear" w:color="auto" w:fill="auto"/>
          </w:tcPr>
          <w:p w:rsidR="007647A8" w:rsidRPr="0070755E" w:rsidRDefault="007647A8" w:rsidP="00513927">
            <w:pPr>
              <w:rPr>
                <w:rFonts w:asciiTheme="minorBidi" w:eastAsia="Times New Roman" w:hAnsiTheme="minorBidi"/>
                <w:sz w:val="18"/>
                <w:szCs w:val="18"/>
              </w:rPr>
            </w:pPr>
            <w:r>
              <w:rPr>
                <w:rFonts w:asciiTheme="minorBidi" w:eastAsia="Times New Roman" w:hAnsiTheme="minorBidi"/>
                <w:sz w:val="18"/>
                <w:szCs w:val="18"/>
              </w:rPr>
              <w:t>9.1%</w:t>
            </w:r>
          </w:p>
        </w:tc>
        <w:tc>
          <w:tcPr>
            <w:tcW w:w="3119" w:type="dxa"/>
            <w:tcBorders>
              <w:top w:val="single" w:sz="4" w:space="0" w:color="auto"/>
              <w:left w:val="none" w:sz="0" w:space="0" w:color="auto"/>
              <w:bottom w:val="single" w:sz="4" w:space="0" w:color="auto"/>
              <w:right w:val="none" w:sz="0" w:space="0" w:color="auto"/>
            </w:tcBorders>
            <w:shd w:val="clear" w:color="auto" w:fill="auto"/>
          </w:tcPr>
          <w:p w:rsidR="007647A8" w:rsidRPr="0070755E" w:rsidRDefault="007647A8" w:rsidP="00513927">
            <w:pPr>
              <w:rPr>
                <w:rFonts w:asciiTheme="minorBidi" w:eastAsia="Times New Roman" w:hAnsiTheme="minorBidi"/>
                <w:sz w:val="18"/>
                <w:szCs w:val="18"/>
              </w:rPr>
            </w:pPr>
            <w:r>
              <w:rPr>
                <w:rFonts w:asciiTheme="minorBidi" w:eastAsia="Times New Roman" w:hAnsiTheme="minorBidi"/>
                <w:sz w:val="18"/>
                <w:szCs w:val="18"/>
              </w:rPr>
              <w:t>9.1%</w:t>
            </w:r>
          </w:p>
        </w:tc>
      </w:tr>
    </w:tbl>
    <w:p w:rsidR="003224B2" w:rsidRDefault="003224B2" w:rsidP="00161B36">
      <w:pPr>
        <w:spacing w:after="120" w:line="264" w:lineRule="auto"/>
        <w:rPr>
          <w:rFonts w:ascii="Arial" w:eastAsia="SimSun" w:hAnsi="Arial" w:cs="Arial"/>
          <w:color w:val="404040"/>
          <w:sz w:val="24"/>
          <w:szCs w:val="24"/>
          <w:lang w:eastAsia="ja-JP"/>
        </w:rPr>
      </w:pPr>
    </w:p>
    <w:p w:rsidR="00161B36" w:rsidRPr="00161B36" w:rsidRDefault="003224B2"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704320" behindDoc="0" locked="0" layoutInCell="1" allowOverlap="1" wp14:anchorId="7A8A6F8F" wp14:editId="2BE6B89C">
                <wp:simplePos x="0" y="0"/>
                <wp:positionH relativeFrom="margin">
                  <wp:posOffset>0</wp:posOffset>
                </wp:positionH>
                <wp:positionV relativeFrom="paragraph">
                  <wp:posOffset>318135</wp:posOffset>
                </wp:positionV>
                <wp:extent cx="5930900" cy="1404620"/>
                <wp:effectExtent l="0" t="0" r="12700" b="16510"/>
                <wp:wrapSquare wrapText="bothSides"/>
                <wp:docPr id="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3224B2">
                            <w:pPr>
                              <w:jc w:val="both"/>
                              <w:rPr>
                                <w:rFonts w:ascii="Oswald-Bold" w:hAnsi="Oswald-Bold"/>
                                <w:b/>
                                <w:bCs/>
                                <w:color w:val="333333"/>
                                <w:sz w:val="42"/>
                                <w:szCs w:val="42"/>
                                <w:shd w:val="clear" w:color="auto" w:fill="FFFFFF"/>
                              </w:rPr>
                            </w:pPr>
                            <w:r>
                              <w:rPr>
                                <w:noProof/>
                              </w:rPr>
                              <w:drawing>
                                <wp:inline distT="0" distB="0" distL="0" distR="0" wp14:anchorId="70715616" wp14:editId="4700901D">
                                  <wp:extent cx="457200" cy="4445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a</w:t>
                            </w:r>
                          </w:p>
                          <w:p w:rsidR="00253B30" w:rsidRPr="003224B2" w:rsidRDefault="00253B30" w:rsidP="003224B2">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3224B2">
                              <w:rPr>
                                <w:rFonts w:ascii="Arial" w:eastAsia="SimSun" w:hAnsi="Arial" w:cs="Arial"/>
                                <w:color w:val="3C4245"/>
                                <w:sz w:val="21"/>
                                <w:szCs w:val="22"/>
                                <w:lang w:eastAsia="ja-JP"/>
                              </w:rPr>
                              <w:t>Strengthen the implementation of the World Health Organization Framework Convention on Tobacco Control in all countries, 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8A6F8F" id="_x0000_s1032" type="#_x0000_t202" style="position:absolute;margin-left:0;margin-top:25.05pt;width:467pt;height:110.6pt;z-index:2517043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RJJwIAAE4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" strokeweight=".5pt">
                <v:textbox style="mso-fit-shape-to-text:t">
                  <w:txbxContent>
                    <w:p w:rsidR="00253B30" w:rsidRPr="00F6586A" w:rsidRDefault="00253B30" w:rsidP="003224B2">
                      <w:pPr>
                        <w:jc w:val="both"/>
                        <w:rPr>
                          <w:rFonts w:ascii="Oswald-Bold" w:hAnsi="Oswald-Bold"/>
                          <w:b/>
                          <w:bCs/>
                          <w:color w:val="333333"/>
                          <w:sz w:val="42"/>
                          <w:szCs w:val="42"/>
                          <w:shd w:val="clear" w:color="auto" w:fill="FFFFFF"/>
                        </w:rPr>
                      </w:pPr>
                      <w:r>
                        <w:rPr>
                          <w:noProof/>
                        </w:rPr>
                        <w:drawing>
                          <wp:inline distT="0" distB="0" distL="0" distR="0" wp14:anchorId="70715616" wp14:editId="4700901D">
                            <wp:extent cx="457200" cy="44450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a</w:t>
                      </w:r>
                    </w:p>
                    <w:p w:rsidR="00253B30" w:rsidRPr="003224B2" w:rsidRDefault="00253B30" w:rsidP="003224B2">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3224B2">
                        <w:rPr>
                          <w:rFonts w:ascii="Arial" w:eastAsia="SimSun" w:hAnsi="Arial" w:cs="Arial"/>
                          <w:color w:val="3C4245"/>
                          <w:sz w:val="21"/>
                          <w:szCs w:val="22"/>
                          <w:lang w:eastAsia="ja-JP"/>
                        </w:rPr>
                        <w:t>Strengthen the implementation of the World Health Organization Framework Convention on Tobacco Control in all countries, as appropriate.</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r>
        <w:rPr>
          <w:rFonts w:ascii="Arial" w:eastAsia="SimSun" w:hAnsi="Arial" w:cs="Arial"/>
          <w:color w:val="404040"/>
          <w:sz w:val="24"/>
          <w:szCs w:val="24"/>
          <w:lang w:eastAsia="ja-JP"/>
        </w:rPr>
        <w:lastRenderedPageBreak/>
        <w:t>vac</w:t>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Insufficient physical activity in adolescents (13-18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Age-standardized prevalence of insufficiently physically active persons aged 13-18 years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insufficiently physically active persons aged 13-18 years (percentage of adults aged 13-18 years not meeting any of the following criteria: 150 minutes of moderate-intensity physical activity per week; 75 minutes of vigorous-intensity physical activity per week; an equivalent combination of moderate- and vigorous-intensity physical activity accumulating at least 600 metabolic equivalent minutes per week (minutes of physical activity can be accumulated over the course of a week but must be of a duration of at least 10 minutes).</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*Metabolic equivalent (MET) is the ratio of a person’s working metabolic rate relative to the resting metabolic rate. </w:t>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One metabolic equivalent is defined as the energy cost of sitting quietly and is equivalent to a caloric consumption of 1 kcal/kg per hour.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Physical activities are frequently classified by their intensity, using the metabolic equivalent as a reference.</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where all three of the following criteria are true:</w:t>
            </w:r>
            <w:r w:rsidRPr="00161B36">
              <w:rPr>
                <w:rFonts w:ascii="Arial" w:hAnsi="Arial" w:cs="Arial"/>
                <w:color w:val="3C4245"/>
                <w:szCs w:val="22"/>
              </w:rPr>
              <w:br/>
              <w:t>weekly minutes* of vigorous activity &lt; 75 minutes;</w:t>
            </w:r>
            <w:r w:rsidRPr="00161B36">
              <w:rPr>
                <w:rFonts w:ascii="Arial" w:hAnsi="Arial" w:cs="Arial"/>
                <w:color w:val="3C4245"/>
                <w:szCs w:val="22"/>
              </w:rPr>
              <w:br/>
              <w:t>weekly minutes* of moderate activity &lt; 150 minutes;</w:t>
            </w:r>
            <w:r w:rsidRPr="00161B36">
              <w:rPr>
                <w:rFonts w:ascii="Arial" w:hAnsi="Arial" w:cs="Arial"/>
                <w:color w:val="3C4245"/>
                <w:szCs w:val="22"/>
              </w:rPr>
              <w:br/>
              <w:t>weekly metabolic equivalent minutes** &lt; 600</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Weekly minutes are calculated by multiplying the number of days on which vigorous/moderate activity is done by the number of minutes of vigorous/moderate activity per day</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Weekly metabolic equivalent minutes are calculated by multiplying the weekly minutes of vigorous activity by 8 and the number of weekly minutes of moderate activity by 4 and then adding these two results together</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13-18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Every 3-5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representative population-based survey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 or any other relevant agency, or by research groups (and include academic research or studies implemented by nongovernmental organizations).</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If no national data are available, country estimates may be found in the WHO Global Health Observatory Data Repository.</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School Health Survey</w:t>
            </w:r>
          </w:p>
        </w:tc>
      </w:tr>
    </w:tbl>
    <w:p w:rsidR="00AF4BFE" w:rsidRDefault="00AF4BFE" w:rsidP="00161B36">
      <w:pPr>
        <w:spacing w:after="120" w:line="264" w:lineRule="auto"/>
        <w:rPr>
          <w:rFonts w:ascii="Arial" w:eastAsia="SimSun" w:hAnsi="Arial" w:cs="Arial"/>
          <w:color w:val="404040"/>
          <w:sz w:val="24"/>
          <w:szCs w:val="24"/>
          <w:lang w:eastAsia="ja-JP"/>
        </w:rPr>
      </w:pPr>
    </w:p>
    <w:p w:rsidR="00AF4BFE" w:rsidRDefault="00AF4BFE"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AF4BFE" w:rsidRPr="00370987" w:rsidTr="006A047A">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AF4BFE" w:rsidRPr="00370987" w:rsidRDefault="00AF4BFE" w:rsidP="006007B7">
            <w:pPr>
              <w:spacing w:line="0" w:lineRule="atLeast"/>
              <w:rPr>
                <w:rFonts w:asciiTheme="minorBidi" w:hAnsiTheme="minorBidi"/>
                <w:bCs/>
                <w:sz w:val="18"/>
                <w:szCs w:val="18"/>
              </w:rPr>
            </w:pPr>
            <w:r w:rsidRPr="00AF4BFE">
              <w:rPr>
                <w:rFonts w:asciiTheme="minorBidi" w:hAnsiTheme="minorBidi"/>
                <w:bCs/>
                <w:color w:val="F7CAAC" w:themeColor="accent2" w:themeTint="66"/>
                <w:sz w:val="24"/>
                <w:szCs w:val="24"/>
              </w:rPr>
              <w:lastRenderedPageBreak/>
              <w:t>Insufficient physical activity in adolescents (13-18 years)</w:t>
            </w:r>
          </w:p>
        </w:tc>
      </w:tr>
      <w:tr w:rsidR="006A047A" w:rsidRPr="00370987" w:rsidTr="00ED4CF2">
        <w:trPr>
          <w:cnfStyle w:val="000000100000" w:firstRow="0" w:lastRow="0" w:firstColumn="0" w:lastColumn="0" w:oddVBand="0" w:evenVBand="0" w:oddHBand="1" w:evenHBand="0" w:firstRowFirstColumn="0" w:firstRowLastColumn="0" w:lastRowFirstColumn="0" w:lastRowLastColumn="0"/>
          <w:trHeight w:val="432"/>
        </w:trPr>
        <w:tc>
          <w:tcPr>
            <w:tcW w:w="4677" w:type="dxa"/>
            <w:tcBorders>
              <w:left w:val="single" w:sz="4" w:space="0" w:color="auto"/>
              <w:bottom w:val="single" w:sz="4" w:space="0" w:color="auto"/>
            </w:tcBorders>
            <w:shd w:val="clear" w:color="auto" w:fill="B68A35"/>
          </w:tcPr>
          <w:p w:rsidR="006A047A" w:rsidRPr="0070755E" w:rsidRDefault="006A047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4678" w:type="dxa"/>
            <w:tcBorders>
              <w:bottom w:val="single" w:sz="4" w:space="0" w:color="auto"/>
              <w:right w:val="single" w:sz="4" w:space="0" w:color="auto"/>
            </w:tcBorders>
            <w:shd w:val="clear" w:color="auto" w:fill="B68A35"/>
          </w:tcPr>
          <w:p w:rsidR="006A047A" w:rsidRPr="0070755E" w:rsidRDefault="006A047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r>
      <w:tr w:rsidR="006A047A" w:rsidRPr="00370987" w:rsidTr="00ED4CF2">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single" w:sz="4" w:space="0" w:color="auto"/>
              <w:bottom w:val="single" w:sz="4" w:space="0" w:color="auto"/>
            </w:tcBorders>
            <w:shd w:val="clear" w:color="auto" w:fill="auto"/>
          </w:tcPr>
          <w:p w:rsidR="006A047A" w:rsidRPr="0070755E" w:rsidRDefault="006A047A" w:rsidP="006007B7">
            <w:pPr>
              <w:rPr>
                <w:rFonts w:asciiTheme="minorBidi" w:eastAsia="Times New Roman" w:hAnsiTheme="minorBidi"/>
                <w:sz w:val="18"/>
                <w:szCs w:val="18"/>
              </w:rPr>
            </w:pPr>
            <w:r>
              <w:rPr>
                <w:rFonts w:asciiTheme="minorBidi" w:eastAsia="Times New Roman" w:hAnsiTheme="minorBidi"/>
                <w:sz w:val="18"/>
                <w:szCs w:val="18"/>
              </w:rPr>
              <w:t>72.5%</w:t>
            </w:r>
          </w:p>
        </w:tc>
        <w:tc>
          <w:tcPr>
            <w:tcW w:w="4678" w:type="dxa"/>
            <w:tcBorders>
              <w:top w:val="single" w:sz="4" w:space="0" w:color="auto"/>
              <w:bottom w:val="single" w:sz="4" w:space="0" w:color="auto"/>
              <w:right w:val="single" w:sz="4" w:space="0" w:color="auto"/>
            </w:tcBorders>
            <w:shd w:val="clear" w:color="auto" w:fill="auto"/>
          </w:tcPr>
          <w:p w:rsidR="006A047A" w:rsidRPr="0070755E" w:rsidRDefault="006A047A" w:rsidP="006007B7">
            <w:pPr>
              <w:rPr>
                <w:rFonts w:asciiTheme="minorBidi" w:eastAsia="Times New Roman" w:hAnsiTheme="minorBidi"/>
                <w:sz w:val="18"/>
                <w:szCs w:val="18"/>
              </w:rPr>
            </w:pPr>
            <w:r>
              <w:rPr>
                <w:rFonts w:asciiTheme="minorBidi" w:eastAsia="Times New Roman" w:hAnsiTheme="minorBidi"/>
                <w:sz w:val="18"/>
                <w:szCs w:val="18"/>
              </w:rPr>
              <w:t>26.8%</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Insufficient physical activity in adults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br/>
              <w:t>Age-standardized prevalence of insufficiently physically active persons aged 18+ years</w:t>
            </w:r>
            <w:r w:rsidRPr="00161B36">
              <w:rPr>
                <w:rFonts w:ascii="Arial" w:hAnsi="Arial" w:cs="Arial"/>
                <w:color w:val="3C4245"/>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insufficiently physically active persons aged 18+ years (percentage of adults aged 18+ years not meeting any of the following criteria: 150 minutes of moderate-intensity physical activity per week; 75 minutes of vigorous-intensity physical activity per week; an equivalent combination of moderate- and vigorous-intensity physical activity accumulating at least 600 metabolic equivalent minutes per week (minutes of physical activity can be accumulated over the course of a week but must be of a duration of at least 10 minutes).</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*Metabolic equivalent (MET) is the ratio of a person’s working metabolic rate relative to the resting metabolic rate. </w:t>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One metabolic equivalent is defined as the energy cost of sitting quietly and is equivalent to a caloric consumption of 1 kcal/kg per hour.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Physical activities are frequently classified by their intensity, using the metabolic equivalent as a reference</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where all three of the following criteria are true:</w:t>
            </w:r>
            <w:r w:rsidRPr="00161B36">
              <w:rPr>
                <w:rFonts w:ascii="Arial" w:hAnsi="Arial" w:cs="Arial"/>
                <w:color w:val="3C4245"/>
                <w:szCs w:val="22"/>
              </w:rPr>
              <w:br/>
              <w:t>weekly minutes* of vigorous activity &lt; 75 minutes;</w:t>
            </w:r>
            <w:r w:rsidRPr="00161B36">
              <w:rPr>
                <w:rFonts w:ascii="Arial" w:hAnsi="Arial" w:cs="Arial"/>
                <w:color w:val="3C4245"/>
                <w:szCs w:val="22"/>
              </w:rPr>
              <w:br/>
              <w:t>weekly minutes* of moderate activity &lt; 150 minutes;</w:t>
            </w:r>
            <w:r w:rsidRPr="00161B36">
              <w:rPr>
                <w:rFonts w:ascii="Arial" w:hAnsi="Arial" w:cs="Arial"/>
                <w:color w:val="3C4245"/>
                <w:szCs w:val="22"/>
              </w:rPr>
              <w:br/>
              <w:t>weekly metabolic equivalent minutes** &lt; 600</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Weekly minutes are calculated by multiplying the number of days on which vigorous/moderate activity is done by the number of minutes of vigorous/moderate activity per day</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Weekly metabolic equivalent minutes are calculated by multiplying the weekly minutes of vigorous activity by 8 and the number of weekly minutes of moderate activity by 4 and then adding these two results together</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Every 3- 5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representative population-based survey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 or any other relevant agency, or by research groups (and include academic research or studies implemented by nongovernmental organizations).</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If no national data are available, country estimates may be found in the WHO Global Health Observatory Data Repository.</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rsidR="00161B36" w:rsidRPr="00161B36" w:rsidRDefault="00161B36" w:rsidP="00161B36">
      <w:pPr>
        <w:tabs>
          <w:tab w:val="left" w:pos="4070"/>
        </w:tabs>
        <w:spacing w:after="120" w:line="264" w:lineRule="auto"/>
        <w:rPr>
          <w:rFonts w:ascii="Arial" w:eastAsia="SimSun" w:hAnsi="Arial" w:cs="Arial"/>
          <w:color w:val="404040"/>
          <w:sz w:val="24"/>
          <w:szCs w:val="24"/>
          <w:lang w:eastAsia="ja-JP"/>
        </w:rPr>
      </w:pPr>
    </w:p>
    <w:p w:rsidR="00AE3203" w:rsidRDefault="00AE3203"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AE3203" w:rsidRPr="00370987" w:rsidTr="00344703">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AE3203" w:rsidRPr="00370987" w:rsidRDefault="00AE3203" w:rsidP="006007B7">
            <w:pPr>
              <w:spacing w:line="0" w:lineRule="atLeast"/>
              <w:rPr>
                <w:rFonts w:asciiTheme="minorBidi" w:hAnsiTheme="minorBidi"/>
                <w:bCs/>
                <w:sz w:val="18"/>
                <w:szCs w:val="18"/>
              </w:rPr>
            </w:pPr>
            <w:r w:rsidRPr="00AE3203">
              <w:rPr>
                <w:rFonts w:asciiTheme="minorBidi" w:hAnsiTheme="minorBidi"/>
                <w:bCs/>
                <w:color w:val="F7CAAC" w:themeColor="accent2" w:themeTint="66"/>
                <w:sz w:val="24"/>
                <w:szCs w:val="24"/>
              </w:rPr>
              <w:lastRenderedPageBreak/>
              <w:t>Insufficient physical activity in adults (18+ years)</w:t>
            </w:r>
          </w:p>
        </w:tc>
      </w:tr>
      <w:tr w:rsidR="00344703" w:rsidRPr="00370987" w:rsidTr="00344703">
        <w:trPr>
          <w:cnfStyle w:val="000000100000" w:firstRow="0" w:lastRow="0" w:firstColumn="0" w:lastColumn="0" w:oddVBand="0" w:evenVBand="0" w:oddHBand="1" w:evenHBand="0" w:firstRowFirstColumn="0" w:firstRowLastColumn="0" w:lastRowFirstColumn="0" w:lastRowLastColumn="0"/>
          <w:trHeight w:val="432"/>
        </w:trPr>
        <w:tc>
          <w:tcPr>
            <w:tcW w:w="3118" w:type="dxa"/>
            <w:tcBorders>
              <w:top w:val="none" w:sz="0" w:space="0" w:color="auto"/>
              <w:left w:val="none" w:sz="0" w:space="0" w:color="auto"/>
              <w:bottom w:val="single" w:sz="4" w:space="0" w:color="auto"/>
              <w:right w:val="none" w:sz="0" w:space="0" w:color="auto"/>
            </w:tcBorders>
            <w:shd w:val="clear" w:color="auto" w:fill="B68A35"/>
          </w:tcPr>
          <w:p w:rsidR="00344703" w:rsidRPr="0070755E" w:rsidRDefault="0034470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3118" w:type="dxa"/>
            <w:tcBorders>
              <w:top w:val="none" w:sz="0" w:space="0" w:color="auto"/>
              <w:left w:val="none" w:sz="0" w:space="0" w:color="auto"/>
              <w:bottom w:val="single" w:sz="4" w:space="0" w:color="auto"/>
              <w:right w:val="none" w:sz="0" w:space="0" w:color="auto"/>
            </w:tcBorders>
            <w:shd w:val="clear" w:color="auto" w:fill="B68A35"/>
          </w:tcPr>
          <w:p w:rsidR="00344703" w:rsidRPr="0070755E" w:rsidRDefault="0034470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3119" w:type="dxa"/>
            <w:tcBorders>
              <w:top w:val="none" w:sz="0" w:space="0" w:color="auto"/>
              <w:left w:val="none" w:sz="0" w:space="0" w:color="auto"/>
              <w:bottom w:val="single" w:sz="4" w:space="0" w:color="auto"/>
              <w:right w:val="none" w:sz="0" w:space="0" w:color="auto"/>
            </w:tcBorders>
            <w:shd w:val="clear" w:color="auto" w:fill="B68A35"/>
          </w:tcPr>
          <w:p w:rsidR="00344703" w:rsidRPr="0070755E" w:rsidRDefault="0034470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344703" w:rsidRPr="00370987" w:rsidTr="00344703">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none" w:sz="0" w:space="0" w:color="auto"/>
              <w:bottom w:val="single" w:sz="4" w:space="0" w:color="auto"/>
              <w:right w:val="none" w:sz="0" w:space="0" w:color="auto"/>
            </w:tcBorders>
            <w:shd w:val="clear" w:color="auto" w:fill="auto"/>
          </w:tcPr>
          <w:p w:rsidR="00344703" w:rsidRPr="0070755E" w:rsidRDefault="00344703" w:rsidP="006007B7">
            <w:pPr>
              <w:rPr>
                <w:rFonts w:asciiTheme="minorBidi" w:eastAsia="Times New Roman" w:hAnsiTheme="minorBidi"/>
                <w:sz w:val="18"/>
                <w:szCs w:val="18"/>
              </w:rPr>
            </w:pPr>
            <w:r>
              <w:rPr>
                <w:rFonts w:asciiTheme="minorBidi" w:eastAsia="Times New Roman" w:hAnsiTheme="minorBidi"/>
                <w:sz w:val="18"/>
                <w:szCs w:val="18"/>
              </w:rPr>
              <w:t>38.4%</w:t>
            </w:r>
          </w:p>
        </w:tc>
        <w:tc>
          <w:tcPr>
            <w:tcW w:w="3118" w:type="dxa"/>
            <w:tcBorders>
              <w:top w:val="single" w:sz="4" w:space="0" w:color="auto"/>
              <w:left w:val="none" w:sz="0" w:space="0" w:color="auto"/>
              <w:bottom w:val="single" w:sz="4" w:space="0" w:color="auto"/>
              <w:right w:val="none" w:sz="0" w:space="0" w:color="auto"/>
            </w:tcBorders>
            <w:shd w:val="clear" w:color="auto" w:fill="auto"/>
          </w:tcPr>
          <w:p w:rsidR="00344703" w:rsidRPr="0070755E" w:rsidRDefault="00344703" w:rsidP="006007B7">
            <w:pPr>
              <w:rPr>
                <w:rFonts w:asciiTheme="minorBidi" w:eastAsia="Times New Roman" w:hAnsiTheme="minorBidi"/>
                <w:sz w:val="18"/>
                <w:szCs w:val="18"/>
              </w:rPr>
            </w:pPr>
            <w:r>
              <w:rPr>
                <w:rFonts w:asciiTheme="minorBidi" w:eastAsia="Times New Roman" w:hAnsiTheme="minorBidi"/>
                <w:sz w:val="18"/>
                <w:szCs w:val="18"/>
              </w:rPr>
              <w:t>70.8%</w:t>
            </w:r>
          </w:p>
        </w:tc>
        <w:tc>
          <w:tcPr>
            <w:tcW w:w="3119" w:type="dxa"/>
            <w:tcBorders>
              <w:top w:val="single" w:sz="4" w:space="0" w:color="auto"/>
              <w:left w:val="none" w:sz="0" w:space="0" w:color="auto"/>
              <w:bottom w:val="single" w:sz="4" w:space="0" w:color="auto"/>
              <w:right w:val="none" w:sz="0" w:space="0" w:color="auto"/>
            </w:tcBorders>
            <w:shd w:val="clear" w:color="auto" w:fill="auto"/>
          </w:tcPr>
          <w:p w:rsidR="00344703" w:rsidRPr="0070755E" w:rsidRDefault="00344703" w:rsidP="006007B7">
            <w:pPr>
              <w:rPr>
                <w:rFonts w:asciiTheme="minorBidi" w:eastAsia="Times New Roman" w:hAnsiTheme="minorBidi"/>
                <w:sz w:val="18"/>
                <w:szCs w:val="18"/>
              </w:rPr>
            </w:pPr>
            <w:r>
              <w:rPr>
                <w:rFonts w:asciiTheme="minorBidi" w:eastAsia="Times New Roman" w:hAnsiTheme="minorBidi"/>
                <w:sz w:val="18"/>
                <w:szCs w:val="18"/>
              </w:rPr>
              <w:t>70.8%</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Raised blood glucose among adults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raised blood glucose/diabetes among persons aged 18+ years or on medication for raised blood glucose</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Percent of defined population with fasting glucose ≥126 mg/dl (7.0 mmol/L) or on medication for raised blood glucose among adults 18+ years.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Fasting blood glucose should be measured not self-reported, and measurement must be taken after the person has fasted at least eight hours.</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There are two main blood chemistry screening methods dry and wet chemistry.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Dry chemistry uses capillary blood taken from finger and used in rapid diagnostic test.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Wet chemistry uses a venous blood sample with </w:t>
            </w:r>
            <w:proofErr w:type="gramStart"/>
            <w:r w:rsidRPr="00161B36">
              <w:rPr>
                <w:rFonts w:ascii="Arial" w:hAnsi="Arial" w:cs="Arial"/>
                <w:color w:val="3C4245"/>
                <w:szCs w:val="22"/>
              </w:rPr>
              <w:t>laboratory based</w:t>
            </w:r>
            <w:proofErr w:type="gramEnd"/>
            <w:r w:rsidRPr="00161B36">
              <w:rPr>
                <w:rFonts w:ascii="Arial" w:hAnsi="Arial" w:cs="Arial"/>
                <w:color w:val="3C4245"/>
                <w:szCs w:val="22"/>
              </w:rPr>
              <w:t xml:space="preserve"> test.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Most population based surveys used dry chemistry rapid diagnostic tests to gather fasting blood glucose values.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respondents18+ years with fasting plasma glucose value ≥126 mg/</w:t>
            </w:r>
            <w:proofErr w:type="spellStart"/>
            <w:r w:rsidRPr="00161B36">
              <w:rPr>
                <w:rFonts w:ascii="Arial" w:hAnsi="Arial" w:cs="Arial"/>
                <w:color w:val="3C4245"/>
                <w:szCs w:val="22"/>
              </w:rPr>
              <w:t>dLl</w:t>
            </w:r>
            <w:proofErr w:type="spellEnd"/>
            <w:r w:rsidRPr="00161B36">
              <w:rPr>
                <w:rFonts w:ascii="Arial" w:hAnsi="Arial" w:cs="Arial"/>
                <w:color w:val="3C4245"/>
                <w:szCs w:val="22"/>
              </w:rPr>
              <w:t xml:space="preserve"> (7.0 </w:t>
            </w:r>
            <w:proofErr w:type="spellStart"/>
            <w:r w:rsidRPr="00161B36">
              <w:rPr>
                <w:rFonts w:ascii="Arial" w:hAnsi="Arial" w:cs="Arial"/>
                <w:color w:val="3C4245"/>
                <w:szCs w:val="22"/>
              </w:rPr>
              <w:t>mmol</w:t>
            </w:r>
            <w:proofErr w:type="spellEnd"/>
            <w:r w:rsidRPr="00161B36">
              <w:rPr>
                <w:rFonts w:ascii="Arial" w:hAnsi="Arial" w:cs="Arial"/>
                <w:color w:val="3C4245"/>
                <w:szCs w:val="22"/>
              </w:rPr>
              <w:t>/L) or on medication for raised blood glucose</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Fasting blood sugar must be measured, not-self reported, and measurements must be taken after the person has fasted for at least eight hours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the survey aged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At least every 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survey (nationally representative)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rsidR="008E18D3" w:rsidRDefault="008E18D3" w:rsidP="00161B36">
      <w:pPr>
        <w:tabs>
          <w:tab w:val="left" w:pos="4070"/>
        </w:tabs>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8E18D3" w:rsidRPr="00370987" w:rsidTr="008B3DBE">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8E18D3" w:rsidRPr="00370987" w:rsidRDefault="008E18D3" w:rsidP="006007B7">
            <w:pPr>
              <w:spacing w:line="0" w:lineRule="atLeast"/>
              <w:rPr>
                <w:rFonts w:asciiTheme="minorBidi" w:hAnsiTheme="minorBidi"/>
                <w:bCs/>
                <w:sz w:val="18"/>
                <w:szCs w:val="18"/>
              </w:rPr>
            </w:pPr>
            <w:r w:rsidRPr="008E18D3">
              <w:rPr>
                <w:rFonts w:asciiTheme="minorBidi" w:hAnsiTheme="minorBidi"/>
                <w:bCs/>
                <w:color w:val="F7CAAC" w:themeColor="accent2" w:themeTint="66"/>
                <w:sz w:val="24"/>
                <w:szCs w:val="24"/>
              </w:rPr>
              <w:t>Raised blood glucose among adults (18+ years)</w:t>
            </w:r>
          </w:p>
        </w:tc>
      </w:tr>
      <w:tr w:rsidR="008B3DBE" w:rsidRPr="00370987" w:rsidTr="008B3DBE">
        <w:trPr>
          <w:cnfStyle w:val="000000100000" w:firstRow="0" w:lastRow="0" w:firstColumn="0" w:lastColumn="0" w:oddVBand="0" w:evenVBand="0" w:oddHBand="1" w:evenHBand="0" w:firstRowFirstColumn="0" w:firstRowLastColumn="0" w:lastRowFirstColumn="0" w:lastRowLastColumn="0"/>
          <w:trHeight w:val="432"/>
        </w:trPr>
        <w:tc>
          <w:tcPr>
            <w:tcW w:w="3118" w:type="dxa"/>
            <w:tcBorders>
              <w:top w:val="none" w:sz="0" w:space="0" w:color="auto"/>
              <w:left w:val="none" w:sz="0" w:space="0" w:color="auto"/>
              <w:bottom w:val="single" w:sz="4" w:space="0" w:color="auto"/>
              <w:right w:val="none" w:sz="0" w:space="0" w:color="auto"/>
            </w:tcBorders>
            <w:shd w:val="clear" w:color="auto" w:fill="B68A35"/>
          </w:tcPr>
          <w:p w:rsidR="008B3DBE" w:rsidRPr="0070755E" w:rsidRDefault="008B3DB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3118" w:type="dxa"/>
            <w:tcBorders>
              <w:top w:val="none" w:sz="0" w:space="0" w:color="auto"/>
              <w:left w:val="none" w:sz="0" w:space="0" w:color="auto"/>
              <w:bottom w:val="single" w:sz="4" w:space="0" w:color="auto"/>
              <w:right w:val="none" w:sz="0" w:space="0" w:color="auto"/>
            </w:tcBorders>
            <w:shd w:val="clear" w:color="auto" w:fill="B68A35"/>
          </w:tcPr>
          <w:p w:rsidR="008B3DBE" w:rsidRPr="0070755E" w:rsidRDefault="008B3DB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3119" w:type="dxa"/>
            <w:tcBorders>
              <w:top w:val="none" w:sz="0" w:space="0" w:color="auto"/>
              <w:left w:val="none" w:sz="0" w:space="0" w:color="auto"/>
              <w:bottom w:val="single" w:sz="4" w:space="0" w:color="auto"/>
              <w:right w:val="none" w:sz="0" w:space="0" w:color="auto"/>
            </w:tcBorders>
            <w:shd w:val="clear" w:color="auto" w:fill="B68A35"/>
          </w:tcPr>
          <w:p w:rsidR="008B3DBE" w:rsidRPr="0070755E" w:rsidRDefault="008B3DB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8B3DBE" w:rsidRPr="00370987" w:rsidTr="008B3DBE">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none" w:sz="0" w:space="0" w:color="auto"/>
              <w:bottom w:val="single" w:sz="4" w:space="0" w:color="auto"/>
              <w:right w:val="none" w:sz="0" w:space="0" w:color="auto"/>
            </w:tcBorders>
            <w:shd w:val="clear" w:color="auto" w:fill="auto"/>
          </w:tcPr>
          <w:p w:rsidR="008B3DBE" w:rsidRPr="0070755E" w:rsidRDefault="008B3DBE" w:rsidP="006007B7">
            <w:pPr>
              <w:rPr>
                <w:rFonts w:asciiTheme="minorBidi" w:eastAsia="Times New Roman" w:hAnsiTheme="minorBidi"/>
                <w:sz w:val="18"/>
                <w:szCs w:val="18"/>
              </w:rPr>
            </w:pPr>
            <w:r>
              <w:rPr>
                <w:rFonts w:asciiTheme="minorBidi" w:eastAsia="Times New Roman" w:hAnsiTheme="minorBidi"/>
                <w:sz w:val="18"/>
                <w:szCs w:val="18"/>
              </w:rPr>
              <w:t>18.6%</w:t>
            </w:r>
          </w:p>
        </w:tc>
        <w:tc>
          <w:tcPr>
            <w:tcW w:w="3118" w:type="dxa"/>
            <w:tcBorders>
              <w:top w:val="single" w:sz="4" w:space="0" w:color="auto"/>
              <w:left w:val="none" w:sz="0" w:space="0" w:color="auto"/>
              <w:bottom w:val="single" w:sz="4" w:space="0" w:color="auto"/>
              <w:right w:val="none" w:sz="0" w:space="0" w:color="auto"/>
            </w:tcBorders>
            <w:shd w:val="clear" w:color="auto" w:fill="auto"/>
          </w:tcPr>
          <w:p w:rsidR="008B3DBE" w:rsidRPr="0070755E" w:rsidRDefault="008B3DBE" w:rsidP="006007B7">
            <w:pPr>
              <w:rPr>
                <w:rFonts w:asciiTheme="minorBidi" w:eastAsia="Times New Roman" w:hAnsiTheme="minorBidi"/>
                <w:sz w:val="18"/>
                <w:szCs w:val="18"/>
              </w:rPr>
            </w:pPr>
            <w:r>
              <w:rPr>
                <w:rFonts w:asciiTheme="minorBidi" w:eastAsia="Times New Roman" w:hAnsiTheme="minorBidi"/>
                <w:sz w:val="18"/>
                <w:szCs w:val="18"/>
              </w:rPr>
              <w:t>18.6%</w:t>
            </w:r>
          </w:p>
        </w:tc>
        <w:tc>
          <w:tcPr>
            <w:tcW w:w="3119" w:type="dxa"/>
            <w:tcBorders>
              <w:top w:val="single" w:sz="4" w:space="0" w:color="auto"/>
              <w:left w:val="none" w:sz="0" w:space="0" w:color="auto"/>
              <w:bottom w:val="single" w:sz="4" w:space="0" w:color="auto"/>
              <w:right w:val="none" w:sz="0" w:space="0" w:color="auto"/>
            </w:tcBorders>
            <w:shd w:val="clear" w:color="auto" w:fill="auto"/>
          </w:tcPr>
          <w:p w:rsidR="008B3DBE" w:rsidRPr="0070755E" w:rsidRDefault="008B3DBE" w:rsidP="006007B7">
            <w:pPr>
              <w:rPr>
                <w:rFonts w:asciiTheme="minorBidi" w:eastAsia="Times New Roman" w:hAnsiTheme="minorBidi"/>
                <w:sz w:val="18"/>
                <w:szCs w:val="18"/>
              </w:rPr>
            </w:pPr>
            <w:r>
              <w:rPr>
                <w:rFonts w:asciiTheme="minorBidi" w:eastAsia="Times New Roman" w:hAnsiTheme="minorBidi"/>
                <w:sz w:val="18"/>
                <w:szCs w:val="18"/>
              </w:rPr>
              <w:t>11.8%</w:t>
            </w:r>
          </w:p>
        </w:tc>
      </w:tr>
    </w:tbl>
    <w:p w:rsidR="00161B36" w:rsidRDefault="00AF078D" w:rsidP="00AF078D">
      <w:pPr>
        <w:rPr>
          <w:lang w:eastAsia="ja-JP"/>
        </w:rPr>
      </w:pPr>
      <w:r>
        <w:rPr>
          <w:lang w:eastAsia="ja-JP"/>
        </w:rPr>
        <w:br/>
      </w:r>
    </w:p>
    <w:p w:rsidR="004E0D93" w:rsidRPr="00161B36" w:rsidRDefault="004E0D93" w:rsidP="00AF078D">
      <w:pPr>
        <w:rPr>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Raised blood pressure among adults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Age-standardized prevalence of raised blood pressure among persons aged 18+ years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lastRenderedPageBreak/>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Age standardized prevalence of raised blood pressure among persons aged 18 years (defined as systolic blood pressure ≥140mmHg and/or diastolic blood pressure ≥90mmHg).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Blood pressure must be measured, not self-reported. Ideally three measures should be taken, (first reading to be dropped and the second and third measures are averaged.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Respondents with measured blood pressure where systolic blood pressure ≥ 140 mmHg and/or diastolic blood pressure 90mmHg).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Mean value of systolic and diastolic blood pressure among surveyed population.</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Number of respondents with systolic blood pressure ≥140mmHg or diastolic blood pressure 90mmHg)</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Ideally the blood measurements should be taken and the average systolic and diastolic readings of the second and third measures should be used in this calculation</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All respondents of survey aged 18+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At least every 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survey (preferably nationally representative)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surveillance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rsidR="00222553" w:rsidRDefault="00222553"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222553" w:rsidRPr="00370987" w:rsidTr="003F00AF">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222553" w:rsidRPr="00370987" w:rsidRDefault="00222553" w:rsidP="006007B7">
            <w:pPr>
              <w:spacing w:line="0" w:lineRule="atLeast"/>
              <w:rPr>
                <w:rFonts w:asciiTheme="minorBidi" w:hAnsiTheme="minorBidi"/>
                <w:bCs/>
                <w:sz w:val="18"/>
                <w:szCs w:val="18"/>
              </w:rPr>
            </w:pPr>
            <w:r w:rsidRPr="00222553">
              <w:rPr>
                <w:rFonts w:asciiTheme="minorBidi" w:hAnsiTheme="minorBidi"/>
                <w:bCs/>
                <w:color w:val="F7CAAC" w:themeColor="accent2" w:themeTint="66"/>
                <w:sz w:val="24"/>
                <w:szCs w:val="24"/>
              </w:rPr>
              <w:t>Raised blood pressure among adults (18+ years)</w:t>
            </w:r>
          </w:p>
        </w:tc>
      </w:tr>
      <w:tr w:rsidR="003F00AF" w:rsidRPr="00370987" w:rsidTr="003F00AF">
        <w:trPr>
          <w:cnfStyle w:val="000000100000" w:firstRow="0" w:lastRow="0" w:firstColumn="0" w:lastColumn="0" w:oddVBand="0" w:evenVBand="0" w:oddHBand="1" w:evenHBand="0" w:firstRowFirstColumn="0" w:firstRowLastColumn="0" w:lastRowFirstColumn="0" w:lastRowLastColumn="0"/>
          <w:trHeight w:val="432"/>
        </w:trPr>
        <w:tc>
          <w:tcPr>
            <w:tcW w:w="3118" w:type="dxa"/>
            <w:tcBorders>
              <w:left w:val="single" w:sz="4" w:space="0" w:color="auto"/>
              <w:bottom w:val="single" w:sz="4" w:space="0" w:color="auto"/>
            </w:tcBorders>
            <w:shd w:val="clear" w:color="auto" w:fill="B68A35"/>
          </w:tcPr>
          <w:p w:rsidR="003F00AF" w:rsidRPr="0070755E" w:rsidRDefault="003F00AF"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2010</w:t>
            </w:r>
          </w:p>
        </w:tc>
        <w:tc>
          <w:tcPr>
            <w:tcW w:w="3118" w:type="dxa"/>
            <w:tcBorders>
              <w:bottom w:val="single" w:sz="4" w:space="0" w:color="auto"/>
            </w:tcBorders>
            <w:shd w:val="clear" w:color="auto" w:fill="B68A35"/>
          </w:tcPr>
          <w:p w:rsidR="003F00AF" w:rsidRPr="0070755E" w:rsidRDefault="003F00AF"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3119" w:type="dxa"/>
            <w:tcBorders>
              <w:bottom w:val="single" w:sz="4" w:space="0" w:color="auto"/>
              <w:right w:val="single" w:sz="4" w:space="0" w:color="auto"/>
            </w:tcBorders>
            <w:shd w:val="clear" w:color="auto" w:fill="B68A35"/>
          </w:tcPr>
          <w:p w:rsidR="003F00AF" w:rsidRPr="0070755E" w:rsidRDefault="003F00AF"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3F00AF" w:rsidRPr="00370987" w:rsidTr="003F00AF">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single" w:sz="4" w:space="0" w:color="auto"/>
              <w:bottom w:val="single" w:sz="4" w:space="0" w:color="auto"/>
            </w:tcBorders>
            <w:shd w:val="clear" w:color="auto" w:fill="auto"/>
          </w:tcPr>
          <w:p w:rsidR="003F00AF" w:rsidRPr="0070755E" w:rsidRDefault="003F00AF" w:rsidP="006007B7">
            <w:pPr>
              <w:rPr>
                <w:rFonts w:asciiTheme="minorBidi" w:eastAsia="Times New Roman" w:hAnsiTheme="minorBidi"/>
                <w:sz w:val="18"/>
                <w:szCs w:val="18"/>
              </w:rPr>
            </w:pPr>
            <w:r>
              <w:rPr>
                <w:rFonts w:asciiTheme="minorBidi" w:eastAsia="Times New Roman" w:hAnsiTheme="minorBidi"/>
                <w:sz w:val="18"/>
                <w:szCs w:val="18"/>
              </w:rPr>
              <w:t>14.7%</w:t>
            </w:r>
          </w:p>
        </w:tc>
        <w:tc>
          <w:tcPr>
            <w:tcW w:w="3118" w:type="dxa"/>
            <w:tcBorders>
              <w:top w:val="single" w:sz="4" w:space="0" w:color="auto"/>
              <w:bottom w:val="single" w:sz="4" w:space="0" w:color="auto"/>
            </w:tcBorders>
            <w:shd w:val="clear" w:color="auto" w:fill="auto"/>
          </w:tcPr>
          <w:p w:rsidR="003F00AF" w:rsidRPr="0070755E" w:rsidRDefault="003F00AF" w:rsidP="006007B7">
            <w:pPr>
              <w:rPr>
                <w:rFonts w:asciiTheme="minorBidi" w:eastAsia="Times New Roman" w:hAnsiTheme="minorBidi"/>
                <w:sz w:val="18"/>
                <w:szCs w:val="18"/>
              </w:rPr>
            </w:pPr>
            <w:r>
              <w:rPr>
                <w:rFonts w:asciiTheme="minorBidi" w:eastAsia="Times New Roman" w:hAnsiTheme="minorBidi"/>
                <w:sz w:val="18"/>
                <w:szCs w:val="18"/>
              </w:rPr>
              <w:t>14.7%</w:t>
            </w:r>
          </w:p>
        </w:tc>
        <w:tc>
          <w:tcPr>
            <w:tcW w:w="3119" w:type="dxa"/>
            <w:tcBorders>
              <w:top w:val="single" w:sz="4" w:space="0" w:color="auto"/>
              <w:bottom w:val="single" w:sz="4" w:space="0" w:color="auto"/>
              <w:right w:val="single" w:sz="4" w:space="0" w:color="auto"/>
            </w:tcBorders>
            <w:shd w:val="clear" w:color="auto" w:fill="auto"/>
          </w:tcPr>
          <w:p w:rsidR="003F00AF" w:rsidRPr="0070755E" w:rsidRDefault="003F00AF" w:rsidP="006007B7">
            <w:pPr>
              <w:rPr>
                <w:rFonts w:asciiTheme="minorBidi" w:eastAsia="Times New Roman" w:hAnsiTheme="minorBidi"/>
                <w:sz w:val="18"/>
                <w:szCs w:val="18"/>
              </w:rPr>
            </w:pPr>
            <w:r>
              <w:rPr>
                <w:rFonts w:asciiTheme="minorBidi" w:eastAsia="Times New Roman" w:hAnsiTheme="minorBidi"/>
                <w:sz w:val="18"/>
                <w:szCs w:val="18"/>
              </w:rPr>
              <w:t>28.8%</w:t>
            </w:r>
          </w:p>
        </w:tc>
      </w:tr>
    </w:tbl>
    <w:p w:rsidR="00C2594E" w:rsidRPr="00161B36" w:rsidRDefault="00C2594E" w:rsidP="00C2594E">
      <w:pPr>
        <w:rPr>
          <w:lang w:eastAsia="ja-JP"/>
        </w:rPr>
      </w:pPr>
      <w:r>
        <w:rPr>
          <w:lang w:eastAsia="ja-JP"/>
        </w:rPr>
        <w:br/>
      </w:r>
      <w:r>
        <w:rPr>
          <w:lang w:eastAsia="ja-JP"/>
        </w:rPr>
        <w:br/>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FFFFFF"/>
                <w:szCs w:val="22"/>
              </w:rPr>
              <w:t>Anemia among women of reproductive age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Additional Name</w:t>
            </w:r>
          </w:p>
        </w:tc>
        <w:tc>
          <w:tcPr>
            <w:tcW w:w="6480" w:type="dxa"/>
            <w:vAlign w:val="center"/>
          </w:tcPr>
          <w:p w:rsidR="00161B36" w:rsidRPr="00161B36" w:rsidRDefault="00161B36" w:rsidP="00161B36">
            <w:pPr>
              <w:rPr>
                <w:rFonts w:ascii="Arial" w:hAnsi="Arial" w:cs="Arial"/>
                <w:color w:val="3C4245"/>
                <w:szCs w:val="22"/>
              </w:rPr>
            </w:pPr>
            <w:proofErr w:type="spellStart"/>
            <w:r w:rsidRPr="00161B36">
              <w:rPr>
                <w:rFonts w:ascii="Arial" w:hAnsi="Arial" w:cs="Arial"/>
                <w:color w:val="3C4245"/>
                <w:szCs w:val="22"/>
              </w:rPr>
              <w:t>Anaemia</w:t>
            </w:r>
            <w:proofErr w:type="spellEnd"/>
            <w:r w:rsidRPr="00161B36">
              <w:rPr>
                <w:rFonts w:ascii="Arial" w:hAnsi="Arial" w:cs="Arial"/>
                <w:color w:val="3C4245"/>
                <w:szCs w:val="22"/>
              </w:rPr>
              <w:t xml:space="preserve"> prevalence in women of reproductive age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Percentage of women aged 15-49 years with a </w:t>
            </w:r>
            <w:proofErr w:type="spellStart"/>
            <w:r w:rsidRPr="00161B36">
              <w:rPr>
                <w:rFonts w:ascii="Arial" w:hAnsi="Arial" w:cs="Arial"/>
                <w:color w:val="3C4245"/>
                <w:szCs w:val="22"/>
              </w:rPr>
              <w:t>haemoglobin</w:t>
            </w:r>
            <w:proofErr w:type="spellEnd"/>
            <w:r w:rsidRPr="00161B36">
              <w:rPr>
                <w:rFonts w:ascii="Arial" w:hAnsi="Arial" w:cs="Arial"/>
                <w:color w:val="3C4245"/>
                <w:szCs w:val="22"/>
              </w:rPr>
              <w:t xml:space="preserve"> level less than 120g/L for non-pregnant women and lactating women, and less than 110g/L for pregnant women, adjusted for altitude and smoking.</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Number of women aged 15-49 years with </w:t>
            </w:r>
            <w:proofErr w:type="spellStart"/>
            <w:r w:rsidRPr="00161B36">
              <w:rPr>
                <w:rFonts w:ascii="Arial" w:hAnsi="Arial" w:cs="Arial"/>
                <w:color w:val="3C4245"/>
                <w:szCs w:val="22"/>
              </w:rPr>
              <w:t>haemoglobin</w:t>
            </w:r>
            <w:proofErr w:type="spellEnd"/>
            <w:r w:rsidRPr="00161B36">
              <w:rPr>
                <w:rFonts w:ascii="Arial" w:hAnsi="Arial" w:cs="Arial"/>
                <w:color w:val="3C4245"/>
                <w:szCs w:val="22"/>
              </w:rPr>
              <w:t xml:space="preserve"> levels below the indicated cut-off, adjusted for altitude and smoking</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Denominator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Total number of women aged 15-49 years with </w:t>
            </w:r>
            <w:proofErr w:type="spellStart"/>
            <w:r w:rsidRPr="00161B36">
              <w:rPr>
                <w:rFonts w:ascii="Arial" w:hAnsi="Arial" w:cs="Arial"/>
                <w:color w:val="3C4245"/>
                <w:szCs w:val="22"/>
              </w:rPr>
              <w:t>haemoglobin</w:t>
            </w:r>
            <w:proofErr w:type="spellEnd"/>
            <w:r w:rsidRPr="00161B36">
              <w:rPr>
                <w:rFonts w:ascii="Arial" w:hAnsi="Arial" w:cs="Arial"/>
                <w:color w:val="3C4245"/>
                <w:szCs w:val="22"/>
              </w:rPr>
              <w:t xml:space="preserve"> levels assessed during a specified period</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lastRenderedPageBreak/>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survey are implemented 3-5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Population based health survey (preferably nationally representative)</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National Health Survey</w:t>
            </w:r>
          </w:p>
        </w:tc>
      </w:tr>
    </w:tbl>
    <w:p w:rsidR="00472828" w:rsidRDefault="00472828" w:rsidP="00161B36">
      <w:pPr>
        <w:spacing w:after="120" w:line="264" w:lineRule="auto"/>
        <w:rPr>
          <w:rFonts w:ascii="Arial" w:eastAsia="SimSun" w:hAnsi="Arial" w:cs="Arial"/>
          <w:color w:val="404040"/>
          <w:szCs w:val="21"/>
          <w:lang w:eastAsia="ja-JP"/>
        </w:rPr>
      </w:pPr>
    </w:p>
    <w:p w:rsidR="00472828" w:rsidRDefault="00472828" w:rsidP="00161B36">
      <w:pPr>
        <w:spacing w:after="120" w:line="264" w:lineRule="auto"/>
        <w:rPr>
          <w:rFonts w:ascii="Arial" w:eastAsia="SimSun" w:hAnsi="Arial" w:cs="Arial"/>
          <w:color w:val="404040"/>
          <w:szCs w:val="21"/>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472828" w:rsidRPr="00370987" w:rsidTr="00504EBA">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472828" w:rsidRPr="00370987" w:rsidRDefault="00472828" w:rsidP="006007B7">
            <w:pPr>
              <w:spacing w:line="0" w:lineRule="atLeast"/>
              <w:rPr>
                <w:rFonts w:asciiTheme="minorBidi" w:hAnsiTheme="minorBidi"/>
                <w:bCs/>
                <w:sz w:val="18"/>
                <w:szCs w:val="18"/>
              </w:rPr>
            </w:pPr>
            <w:r w:rsidRPr="00472828">
              <w:rPr>
                <w:rFonts w:asciiTheme="minorBidi" w:hAnsiTheme="minorBidi"/>
                <w:bCs/>
                <w:color w:val="F7CAAC" w:themeColor="accent2" w:themeTint="66"/>
                <w:sz w:val="24"/>
                <w:szCs w:val="24"/>
              </w:rPr>
              <w:t>Anemia among women of reproductive age</w:t>
            </w:r>
          </w:p>
        </w:tc>
      </w:tr>
      <w:tr w:rsidR="00504EBA" w:rsidRPr="00370987" w:rsidTr="00492185">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none" w:sz="0" w:space="0" w:color="auto"/>
              <w:left w:val="none" w:sz="0" w:space="0" w:color="auto"/>
              <w:bottom w:val="single" w:sz="4" w:space="0" w:color="auto"/>
              <w:right w:val="none" w:sz="0" w:space="0" w:color="auto"/>
            </w:tcBorders>
            <w:shd w:val="clear" w:color="auto" w:fill="B68A35"/>
          </w:tcPr>
          <w:p w:rsidR="00504EBA" w:rsidRPr="0070755E" w:rsidRDefault="00504EB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4678" w:type="dxa"/>
            <w:tcBorders>
              <w:top w:val="none" w:sz="0" w:space="0" w:color="auto"/>
              <w:left w:val="none" w:sz="0" w:space="0" w:color="auto"/>
              <w:bottom w:val="single" w:sz="4" w:space="0" w:color="auto"/>
              <w:right w:val="none" w:sz="0" w:space="0" w:color="auto"/>
            </w:tcBorders>
            <w:shd w:val="clear" w:color="auto" w:fill="B68A35"/>
          </w:tcPr>
          <w:p w:rsidR="00504EBA" w:rsidRPr="0070755E" w:rsidRDefault="00504EB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504EBA" w:rsidRPr="00370987" w:rsidTr="00492185">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none" w:sz="0" w:space="0" w:color="auto"/>
              <w:bottom w:val="single" w:sz="4" w:space="0" w:color="auto"/>
              <w:right w:val="none" w:sz="0" w:space="0" w:color="auto"/>
            </w:tcBorders>
            <w:shd w:val="clear" w:color="auto" w:fill="auto"/>
          </w:tcPr>
          <w:p w:rsidR="00504EBA" w:rsidRPr="0070755E" w:rsidRDefault="00504EBA" w:rsidP="006007B7">
            <w:pPr>
              <w:rPr>
                <w:rFonts w:asciiTheme="minorBidi" w:eastAsia="Times New Roman" w:hAnsiTheme="minorBidi"/>
                <w:sz w:val="18"/>
                <w:szCs w:val="18"/>
              </w:rPr>
            </w:pPr>
            <w:r>
              <w:rPr>
                <w:rFonts w:asciiTheme="minorBidi" w:eastAsia="Times New Roman" w:hAnsiTheme="minorBidi"/>
                <w:sz w:val="18"/>
                <w:szCs w:val="18"/>
              </w:rPr>
              <w:t>30.3%</w:t>
            </w:r>
          </w:p>
        </w:tc>
        <w:tc>
          <w:tcPr>
            <w:tcW w:w="4678" w:type="dxa"/>
            <w:tcBorders>
              <w:top w:val="single" w:sz="4" w:space="0" w:color="auto"/>
              <w:left w:val="none" w:sz="0" w:space="0" w:color="auto"/>
              <w:bottom w:val="single" w:sz="4" w:space="0" w:color="auto"/>
              <w:right w:val="none" w:sz="0" w:space="0" w:color="auto"/>
            </w:tcBorders>
            <w:shd w:val="clear" w:color="auto" w:fill="auto"/>
          </w:tcPr>
          <w:p w:rsidR="00504EBA" w:rsidRPr="0070755E" w:rsidRDefault="00504EBA" w:rsidP="006007B7">
            <w:pPr>
              <w:rPr>
                <w:rFonts w:asciiTheme="minorBidi" w:eastAsia="Times New Roman" w:hAnsiTheme="minorBidi"/>
                <w:sz w:val="18"/>
                <w:szCs w:val="18"/>
              </w:rPr>
            </w:pPr>
            <w:r>
              <w:rPr>
                <w:rFonts w:asciiTheme="minorBidi" w:eastAsia="Times New Roman" w:hAnsiTheme="minorBidi"/>
                <w:sz w:val="18"/>
                <w:szCs w:val="18"/>
              </w:rPr>
              <w:t>30.3%</w:t>
            </w:r>
          </w:p>
        </w:tc>
      </w:tr>
    </w:tbl>
    <w:p w:rsidR="00161B36" w:rsidRPr="00161B36" w:rsidRDefault="00161B36" w:rsidP="00161B36">
      <w:pPr>
        <w:spacing w:after="120" w:line="264" w:lineRule="auto"/>
        <w:rPr>
          <w:rFonts w:ascii="Arial" w:eastAsia="SimSun" w:hAnsi="Arial" w:cs="Arial"/>
          <w:b/>
          <w:color w:val="C49A00"/>
          <w:sz w:val="28"/>
          <w:szCs w:val="28"/>
          <w:lang w:eastAsia="ja-JP"/>
        </w:rPr>
      </w:pPr>
      <w:r w:rsidRPr="00161B36">
        <w:rPr>
          <w:rFonts w:ascii="Arial" w:eastAsia="SimSun" w:hAnsi="Arial" w:cs="Arial"/>
          <w:color w:val="404040"/>
          <w:szCs w:val="21"/>
          <w:lang w:eastAsia="ja-JP"/>
        </w:rPr>
        <w:br w:type="page"/>
      </w:r>
    </w:p>
    <w:p w:rsidR="00161B36" w:rsidRPr="00161B36" w:rsidRDefault="00161B36" w:rsidP="00557D32">
      <w:pPr>
        <w:pStyle w:val="Heading2"/>
      </w:pPr>
      <w:bookmarkStart w:id="14" w:name="_Toc51495591"/>
      <w:bookmarkStart w:id="15" w:name="_Toc108001045"/>
      <w:r w:rsidRPr="00161B36">
        <w:lastRenderedPageBreak/>
        <w:t>3.2 Health Status</w:t>
      </w:r>
      <w:bookmarkEnd w:id="14"/>
      <w:bookmarkEnd w:id="15"/>
      <w:r w:rsidRPr="00161B36">
        <w:br/>
      </w:r>
    </w:p>
    <w:p w:rsidR="00E43BF8" w:rsidRDefault="00E43BF8" w:rsidP="009D4129">
      <w:pPr>
        <w:pStyle w:val="Heading3"/>
        <w:rPr>
          <w:lang w:eastAsia="ja-JP"/>
        </w:rPr>
      </w:pPr>
      <w:bookmarkStart w:id="16" w:name="_Toc51495592"/>
      <w:bookmarkStart w:id="17" w:name="_Toc108001046"/>
      <w:r>
        <w:rPr>
          <w:noProof/>
        </w:rPr>
        <w:drawing>
          <wp:anchor distT="0" distB="0" distL="114300" distR="114300" simplePos="0" relativeHeight="251762688" behindDoc="0" locked="0" layoutInCell="1" allowOverlap="1" wp14:anchorId="3151C158">
            <wp:simplePos x="0" y="0"/>
            <wp:positionH relativeFrom="margin">
              <wp:align>right</wp:align>
            </wp:positionH>
            <wp:positionV relativeFrom="page">
              <wp:posOffset>1746250</wp:posOffset>
            </wp:positionV>
            <wp:extent cx="457200" cy="444500"/>
            <wp:effectExtent l="0" t="0" r="0" b="0"/>
            <wp:wrapSquare wrapText="bothSides"/>
            <wp:docPr id="173" name="Picture 17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36" w:rsidRPr="00161B36">
        <w:rPr>
          <w:lang w:eastAsia="ja-JP"/>
        </w:rPr>
        <w:t>3.2.1 Mortality</w:t>
      </w:r>
      <w:bookmarkEnd w:id="16"/>
      <w:bookmarkEnd w:id="17"/>
    </w:p>
    <w:p w:rsidR="00161B36" w:rsidRPr="00161B36" w:rsidRDefault="00161B36" w:rsidP="009D4129">
      <w:pPr>
        <w:pStyle w:val="Heading3"/>
        <w:rPr>
          <w:lang w:eastAsia="ja-JP"/>
        </w:rPr>
      </w:pPr>
      <w:r w:rsidRPr="00161B36">
        <w:rPr>
          <w:lang w:eastAsia="ja-JP"/>
        </w:rPr>
        <w:br/>
      </w: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Neonatal mortality rate (per 1000 live births)</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Neonatal mortality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Number of deaths during the first 28 completed days of life per 1000 live births in a given year or other period.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May be subdivided into early neonatal deaths, occurring during the first 7 days of life, and late neonatal deaths, occurring after the 7th day but before the 28th completed day of life.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Probability that a child born in a specific year or period will die during the first 28 completed days of life if subject to age-specific mortality rates of that period, expressed per 1000 live births.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children who died during the first 28 days of life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live births (years of exposure)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Annually, if based on registration system; otherwise, less frequent (3−5 years based on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high coverage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Population census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525694" w:rsidRPr="00161B36" w:rsidRDefault="00525694" w:rsidP="00161B36">
      <w:pPr>
        <w:spacing w:after="0" w:line="240"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1559"/>
        <w:gridCol w:w="1559"/>
        <w:gridCol w:w="1559"/>
        <w:gridCol w:w="1559"/>
        <w:gridCol w:w="1560"/>
      </w:tblGrid>
      <w:tr w:rsidR="00706F83" w:rsidRPr="00370987" w:rsidTr="00D456E9">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rsidR="00706F83" w:rsidRPr="00525694" w:rsidRDefault="00706F83" w:rsidP="006007B7">
            <w:pPr>
              <w:spacing w:line="0" w:lineRule="atLeast"/>
              <w:rPr>
                <w:rFonts w:asciiTheme="minorBidi" w:hAnsiTheme="minorBidi"/>
                <w:bCs/>
                <w:color w:val="F7CAAC" w:themeColor="accent2" w:themeTint="66"/>
                <w:sz w:val="24"/>
                <w:szCs w:val="24"/>
              </w:rPr>
            </w:pPr>
            <w:r w:rsidRPr="00525694">
              <w:rPr>
                <w:rFonts w:asciiTheme="minorBidi" w:hAnsiTheme="minorBidi"/>
                <w:bCs/>
                <w:color w:val="F7CAAC" w:themeColor="accent2" w:themeTint="66"/>
                <w:sz w:val="24"/>
                <w:szCs w:val="24"/>
              </w:rPr>
              <w:t>Neonatal mortality rate (per 1000 live births)</w:t>
            </w:r>
          </w:p>
        </w:tc>
      </w:tr>
      <w:tr w:rsidR="00706F83" w:rsidRPr="00370987" w:rsidTr="00E16C25">
        <w:trPr>
          <w:cnfStyle w:val="000000100000" w:firstRow="0" w:lastRow="0" w:firstColumn="0" w:lastColumn="0" w:oddVBand="0" w:evenVBand="0" w:oddHBand="1" w:evenHBand="0" w:firstRowFirstColumn="0" w:firstRowLastColumn="0" w:lastRowFirstColumn="0" w:lastRowLastColumn="0"/>
          <w:trHeight w:val="432"/>
        </w:trPr>
        <w:tc>
          <w:tcPr>
            <w:tcW w:w="1559" w:type="dxa"/>
            <w:tcBorders>
              <w:top w:val="none" w:sz="0" w:space="0" w:color="auto"/>
              <w:left w:val="none" w:sz="0" w:space="0" w:color="auto"/>
              <w:bottom w:val="single" w:sz="4" w:space="0" w:color="auto"/>
              <w:right w:val="none" w:sz="0" w:space="0" w:color="auto"/>
            </w:tcBorders>
            <w:shd w:val="clear" w:color="auto" w:fill="B68A35"/>
          </w:tcPr>
          <w:p w:rsidR="00706F83" w:rsidRPr="0070755E" w:rsidRDefault="00706F8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706F83" w:rsidRPr="0070755E" w:rsidRDefault="00706F8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706F83" w:rsidRPr="0070755E" w:rsidRDefault="00706F8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706F83" w:rsidRPr="0070755E" w:rsidRDefault="00706F8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706F83" w:rsidRPr="0070755E" w:rsidRDefault="00706F8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60" w:type="dxa"/>
            <w:tcBorders>
              <w:top w:val="none" w:sz="0" w:space="0" w:color="auto"/>
              <w:left w:val="none" w:sz="0" w:space="0" w:color="auto"/>
              <w:bottom w:val="single" w:sz="4" w:space="0" w:color="auto"/>
              <w:right w:val="none" w:sz="0" w:space="0" w:color="auto"/>
            </w:tcBorders>
            <w:shd w:val="clear" w:color="auto" w:fill="B68A35"/>
          </w:tcPr>
          <w:p w:rsidR="00706F83" w:rsidRDefault="00706F8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w:t>
            </w:r>
            <w:r w:rsidR="00EA10C8">
              <w:rPr>
                <w:rFonts w:asciiTheme="minorBidi" w:hAnsiTheme="minorBidi"/>
                <w:b/>
                <w:color w:val="FFFFFF" w:themeColor="background1"/>
                <w:sz w:val="18"/>
                <w:szCs w:val="18"/>
              </w:rPr>
              <w:t>19</w:t>
            </w:r>
          </w:p>
        </w:tc>
      </w:tr>
      <w:tr w:rsidR="00706F83" w:rsidRPr="00370987" w:rsidTr="00E16C25">
        <w:trPr>
          <w:cnfStyle w:val="000000010000" w:firstRow="0" w:lastRow="0" w:firstColumn="0" w:lastColumn="0" w:oddVBand="0" w:evenVBand="0" w:oddHBand="0" w:evenHBand="1" w:firstRowFirstColumn="0" w:firstRowLastColumn="0" w:lastRowFirstColumn="0" w:lastRowLastColumn="0"/>
          <w:trHeight w:val="432"/>
        </w:trPr>
        <w:tc>
          <w:tcPr>
            <w:tcW w:w="1559" w:type="dxa"/>
            <w:tcBorders>
              <w:top w:val="single" w:sz="4" w:space="0" w:color="auto"/>
              <w:left w:val="none" w:sz="0" w:space="0" w:color="auto"/>
              <w:bottom w:val="single" w:sz="4" w:space="0" w:color="auto"/>
              <w:right w:val="none" w:sz="0" w:space="0" w:color="auto"/>
            </w:tcBorders>
            <w:shd w:val="clear" w:color="auto" w:fill="auto"/>
          </w:tcPr>
          <w:p w:rsidR="00706F83" w:rsidRPr="0070755E" w:rsidRDefault="00706F83" w:rsidP="006007B7">
            <w:pPr>
              <w:rPr>
                <w:rFonts w:asciiTheme="minorBidi" w:eastAsia="Times New Roman" w:hAnsiTheme="minorBidi"/>
                <w:sz w:val="18"/>
                <w:szCs w:val="18"/>
              </w:rPr>
            </w:pPr>
            <w:r>
              <w:rPr>
                <w:rFonts w:asciiTheme="minorBidi" w:eastAsia="Times New Roman" w:hAnsiTheme="minorBidi"/>
                <w:sz w:val="18"/>
                <w:szCs w:val="18"/>
              </w:rPr>
              <w:t>4.3</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706F83" w:rsidRPr="0070755E" w:rsidRDefault="00706F83" w:rsidP="006007B7">
            <w:pPr>
              <w:rPr>
                <w:rFonts w:asciiTheme="minorBidi" w:eastAsia="Times New Roman" w:hAnsiTheme="minorBidi"/>
                <w:sz w:val="18"/>
                <w:szCs w:val="18"/>
              </w:rPr>
            </w:pPr>
            <w:r>
              <w:rPr>
                <w:rFonts w:asciiTheme="minorBidi" w:eastAsia="Times New Roman" w:hAnsiTheme="minorBidi"/>
                <w:sz w:val="18"/>
                <w:szCs w:val="18"/>
              </w:rPr>
              <w:t>4.55</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706F83" w:rsidRPr="0070755E" w:rsidRDefault="00706F83" w:rsidP="006007B7">
            <w:pPr>
              <w:rPr>
                <w:rFonts w:asciiTheme="minorBidi" w:eastAsia="Times New Roman" w:hAnsiTheme="minorBidi"/>
                <w:sz w:val="18"/>
                <w:szCs w:val="18"/>
              </w:rPr>
            </w:pPr>
            <w:r>
              <w:rPr>
                <w:rFonts w:asciiTheme="minorBidi" w:eastAsia="Times New Roman" w:hAnsiTheme="minorBidi"/>
                <w:sz w:val="18"/>
                <w:szCs w:val="18"/>
              </w:rPr>
              <w:t>4</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706F83" w:rsidRPr="0070755E" w:rsidRDefault="00706F83" w:rsidP="006007B7">
            <w:pPr>
              <w:rPr>
                <w:rFonts w:asciiTheme="minorBidi" w:eastAsia="Times New Roman" w:hAnsiTheme="minorBidi"/>
                <w:sz w:val="18"/>
                <w:szCs w:val="18"/>
              </w:rPr>
            </w:pPr>
            <w:r>
              <w:rPr>
                <w:rFonts w:asciiTheme="minorBidi" w:eastAsia="Times New Roman" w:hAnsiTheme="minorBidi"/>
                <w:sz w:val="18"/>
                <w:szCs w:val="18"/>
              </w:rPr>
              <w:t>3.99</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706F83" w:rsidRPr="0070755E" w:rsidRDefault="00A24870" w:rsidP="006007B7">
            <w:pPr>
              <w:rPr>
                <w:rFonts w:asciiTheme="minorBidi" w:eastAsia="Times New Roman" w:hAnsiTheme="minorBidi"/>
                <w:sz w:val="18"/>
                <w:szCs w:val="18"/>
              </w:rPr>
            </w:pPr>
            <w:r>
              <w:rPr>
                <w:rFonts w:asciiTheme="minorBidi" w:eastAsia="Times New Roman" w:hAnsiTheme="minorBidi"/>
                <w:sz w:val="18"/>
                <w:szCs w:val="18"/>
              </w:rPr>
              <w:t>3.66</w:t>
            </w:r>
          </w:p>
        </w:tc>
        <w:tc>
          <w:tcPr>
            <w:tcW w:w="1560" w:type="dxa"/>
            <w:tcBorders>
              <w:top w:val="single" w:sz="4" w:space="0" w:color="auto"/>
              <w:left w:val="none" w:sz="0" w:space="0" w:color="auto"/>
              <w:bottom w:val="single" w:sz="4" w:space="0" w:color="auto"/>
              <w:right w:val="none" w:sz="0" w:space="0" w:color="auto"/>
            </w:tcBorders>
          </w:tcPr>
          <w:p w:rsidR="00706F83" w:rsidRDefault="00E12818" w:rsidP="006007B7">
            <w:pPr>
              <w:rPr>
                <w:rFonts w:asciiTheme="minorBidi" w:eastAsia="Times New Roman" w:hAnsiTheme="minorBidi"/>
                <w:sz w:val="18"/>
                <w:szCs w:val="18"/>
              </w:rPr>
            </w:pPr>
            <w:r>
              <w:rPr>
                <w:rFonts w:asciiTheme="minorBidi" w:eastAsia="Times New Roman" w:hAnsiTheme="minorBidi"/>
                <w:sz w:val="18"/>
                <w:szCs w:val="18"/>
              </w:rPr>
              <w:t>3.6</w:t>
            </w:r>
          </w:p>
        </w:tc>
      </w:tr>
    </w:tbl>
    <w:p w:rsidR="00161B36" w:rsidRDefault="00F6586A" w:rsidP="00161B36">
      <w:pPr>
        <w:spacing w:after="0" w:line="240" w:lineRule="auto"/>
        <w:rPr>
          <w:rFonts w:ascii="Arial" w:eastAsia="SimSun" w:hAnsi="Arial" w:cs="Arial"/>
          <w:color w:val="404040"/>
          <w:sz w:val="24"/>
          <w:szCs w:val="24"/>
          <w:lang w:eastAsia="ja-JP"/>
        </w:rPr>
      </w:pPr>
      <w:r>
        <w:rPr>
          <w:noProof/>
        </w:rPr>
        <w:lastRenderedPageBreak/>
        <mc:AlternateContent>
          <mc:Choice Requires="wps">
            <w:drawing>
              <wp:anchor distT="45720" distB="45720" distL="114300" distR="114300" simplePos="0" relativeHeight="251669504" behindDoc="0" locked="0" layoutInCell="1" allowOverlap="1" wp14:anchorId="29AEDD97" wp14:editId="3477B682">
                <wp:simplePos x="0" y="0"/>
                <wp:positionH relativeFrom="margin">
                  <wp:posOffset>0</wp:posOffset>
                </wp:positionH>
                <wp:positionV relativeFrom="paragraph">
                  <wp:posOffset>222885</wp:posOffset>
                </wp:positionV>
                <wp:extent cx="5930900" cy="1404620"/>
                <wp:effectExtent l="0" t="0" r="12700" b="177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F6586A">
                            <w:r>
                              <w:rPr>
                                <w:noProof/>
                              </w:rPr>
                              <w:drawing>
                                <wp:inline distT="0" distB="0" distL="0" distR="0" wp14:anchorId="40E74327" wp14:editId="0307F9A7">
                                  <wp:extent cx="457200" cy="4445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3.2</w:t>
                            </w:r>
                          </w:p>
                          <w:p w:rsidR="00253B30" w:rsidRPr="00F6586A" w:rsidRDefault="00253B30" w:rsidP="00F6586A">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AEDD97" id="_x0000_s1033" type="#_x0000_t202" style="position:absolute;margin-left:0;margin-top:17.55pt;width:467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" strokeweight=".5pt">
                <v:textbox style="mso-fit-shape-to-text:t">
                  <w:txbxContent>
                    <w:p w:rsidR="00253B30" w:rsidRPr="00F6586A" w:rsidRDefault="00253B30" w:rsidP="00F6586A">
                      <w:r>
                        <w:rPr>
                          <w:noProof/>
                        </w:rPr>
                        <w:drawing>
                          <wp:inline distT="0" distB="0" distL="0" distR="0" wp14:anchorId="40E74327" wp14:editId="0307F9A7">
                            <wp:extent cx="457200" cy="4445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3.2</w:t>
                      </w:r>
                    </w:p>
                    <w:p w:rsidR="00253B30" w:rsidRPr="00F6586A" w:rsidRDefault="00253B30" w:rsidP="00F6586A">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tabs>
                <w:tab w:val="left" w:pos="1428"/>
              </w:tabs>
              <w:rPr>
                <w:rFonts w:ascii="Arial" w:hAnsi="Arial" w:cs="Arial"/>
                <w:b/>
                <w:bCs/>
                <w:color w:val="404040"/>
                <w:sz w:val="24"/>
                <w:szCs w:val="24"/>
              </w:rPr>
            </w:pPr>
            <w:r w:rsidRPr="00161B36">
              <w:rPr>
                <w:rFonts w:ascii="Arial" w:hAnsi="Arial" w:cs="Arial"/>
                <w:b/>
                <w:bCs/>
                <w:color w:val="FFFFFF"/>
                <w:sz w:val="24"/>
                <w:szCs w:val="24"/>
              </w:rPr>
              <w:lastRenderedPageBreak/>
              <w:t>Infant mortality rate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Infant mortality rate (probability of dying between birth and age of 1 year per 1000 live births)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probability of a child born in a specific year or period dying before reaching the age of one, if subject to age-specific mortality rates of that period, expressed as a rate per 1000 live births.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children who died before their first birthday (0-11 months of age)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live births (years of exposure)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Annually if based on registration system; otherwise, less frequent (3−5 years based on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high coverage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 population census</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A34D83" w:rsidRPr="00161B36" w:rsidRDefault="00A34D83"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tbl>
      <w:tblPr>
        <w:tblStyle w:val="Table1"/>
        <w:tblpPr w:leftFromText="180" w:rightFromText="180" w:vertAnchor="text" w:tblpY="-46"/>
        <w:tblW w:w="93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8"/>
        <w:gridCol w:w="1558"/>
        <w:gridCol w:w="1559"/>
        <w:gridCol w:w="1558"/>
        <w:gridCol w:w="1558"/>
        <w:gridCol w:w="1559"/>
      </w:tblGrid>
      <w:tr w:rsidR="006C6C20" w:rsidRPr="00370987" w:rsidTr="006C6C20">
        <w:trPr>
          <w:cnfStyle w:val="100000000000" w:firstRow="1" w:lastRow="0" w:firstColumn="0" w:lastColumn="0" w:oddVBand="0" w:evenVBand="0" w:oddHBand="0" w:evenHBand="0" w:firstRowFirstColumn="0" w:firstRowLastColumn="0" w:lastRowFirstColumn="0" w:lastRowLastColumn="0"/>
          <w:trHeight w:val="432"/>
        </w:trPr>
        <w:tc>
          <w:tcPr>
            <w:tcW w:w="9350"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rsidR="006C6C20" w:rsidRPr="00A34D83" w:rsidRDefault="006C6C20" w:rsidP="006007B7">
            <w:pPr>
              <w:spacing w:line="0" w:lineRule="atLeast"/>
              <w:rPr>
                <w:rFonts w:asciiTheme="minorBidi" w:hAnsiTheme="minorBidi"/>
                <w:bCs/>
                <w:color w:val="F7CAAC" w:themeColor="accent2" w:themeTint="66"/>
                <w:sz w:val="24"/>
                <w:szCs w:val="24"/>
              </w:rPr>
            </w:pPr>
            <w:r w:rsidRPr="00A34D83">
              <w:rPr>
                <w:rFonts w:asciiTheme="minorBidi" w:hAnsiTheme="minorBidi"/>
                <w:bCs/>
                <w:color w:val="F7CAAC" w:themeColor="accent2" w:themeTint="66"/>
                <w:sz w:val="24"/>
                <w:szCs w:val="24"/>
              </w:rPr>
              <w:t>Infant mortality rate</w:t>
            </w:r>
          </w:p>
        </w:tc>
      </w:tr>
      <w:tr w:rsidR="006C6C20" w:rsidRPr="00370987" w:rsidTr="006C6C20">
        <w:trPr>
          <w:cnfStyle w:val="000000100000" w:firstRow="0" w:lastRow="0" w:firstColumn="0" w:lastColumn="0" w:oddVBand="0" w:evenVBand="0" w:oddHBand="1" w:evenHBand="0" w:firstRowFirstColumn="0" w:firstRowLastColumn="0" w:lastRowFirstColumn="0" w:lastRowLastColumn="0"/>
          <w:trHeight w:val="432"/>
        </w:trPr>
        <w:tc>
          <w:tcPr>
            <w:tcW w:w="1558" w:type="dxa"/>
            <w:tcBorders>
              <w:top w:val="none" w:sz="0" w:space="0" w:color="auto"/>
              <w:left w:val="none" w:sz="0" w:space="0" w:color="auto"/>
              <w:bottom w:val="single" w:sz="4" w:space="0" w:color="auto"/>
              <w:right w:val="none" w:sz="0" w:space="0" w:color="auto"/>
            </w:tcBorders>
            <w:shd w:val="clear" w:color="auto" w:fill="B68A35"/>
          </w:tcPr>
          <w:p w:rsidR="006C6C20" w:rsidRPr="0070755E" w:rsidRDefault="006C6C2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6C6C20" w:rsidRPr="0070755E" w:rsidRDefault="006C6C2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6C6C20" w:rsidRPr="0070755E" w:rsidRDefault="006C6C2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6C6C20" w:rsidRPr="0070755E" w:rsidRDefault="006C6C2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6C6C20" w:rsidRPr="0070755E" w:rsidRDefault="006C6C2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6C6C20" w:rsidRDefault="006C6C20"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6C6C20" w:rsidRPr="00370987" w:rsidTr="006C6C20">
        <w:trPr>
          <w:cnfStyle w:val="000000010000" w:firstRow="0" w:lastRow="0" w:firstColumn="0" w:lastColumn="0" w:oddVBand="0" w:evenVBand="0" w:oddHBand="0" w:evenHBand="1" w:firstRowFirstColumn="0" w:firstRowLastColumn="0" w:lastRowFirstColumn="0" w:lastRowLastColumn="0"/>
          <w:trHeight w:val="432"/>
        </w:trPr>
        <w:tc>
          <w:tcPr>
            <w:tcW w:w="1558" w:type="dxa"/>
            <w:tcBorders>
              <w:top w:val="single" w:sz="4" w:space="0" w:color="auto"/>
              <w:left w:val="none" w:sz="0" w:space="0" w:color="auto"/>
              <w:bottom w:val="single" w:sz="4" w:space="0" w:color="auto"/>
              <w:right w:val="none" w:sz="0" w:space="0" w:color="auto"/>
            </w:tcBorders>
            <w:shd w:val="clear" w:color="auto" w:fill="auto"/>
          </w:tcPr>
          <w:p w:rsidR="006C6C20" w:rsidRPr="0070755E" w:rsidRDefault="006C6C20" w:rsidP="006007B7">
            <w:pPr>
              <w:rPr>
                <w:rFonts w:asciiTheme="minorBidi" w:eastAsia="Times New Roman" w:hAnsiTheme="minorBidi"/>
                <w:sz w:val="18"/>
                <w:szCs w:val="18"/>
              </w:rPr>
            </w:pPr>
            <w:r>
              <w:rPr>
                <w:rFonts w:asciiTheme="minorBidi" w:eastAsia="Times New Roman" w:hAnsiTheme="minorBidi"/>
                <w:sz w:val="18"/>
                <w:szCs w:val="18"/>
              </w:rPr>
              <w:t>6.5</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6C6C20" w:rsidRPr="0070755E" w:rsidRDefault="006C6C20" w:rsidP="006007B7">
            <w:pPr>
              <w:rPr>
                <w:rFonts w:asciiTheme="minorBidi" w:eastAsia="Times New Roman" w:hAnsiTheme="minorBidi"/>
                <w:sz w:val="18"/>
                <w:szCs w:val="18"/>
              </w:rPr>
            </w:pPr>
            <w:r>
              <w:rPr>
                <w:rFonts w:asciiTheme="minorBidi" w:eastAsia="Times New Roman" w:hAnsiTheme="minorBidi"/>
                <w:sz w:val="18"/>
                <w:szCs w:val="18"/>
              </w:rPr>
              <w:t>6.8</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6C6C20" w:rsidRPr="0070755E" w:rsidRDefault="006C6C20" w:rsidP="006007B7">
            <w:pPr>
              <w:rPr>
                <w:rFonts w:asciiTheme="minorBidi" w:eastAsia="Times New Roman" w:hAnsiTheme="minorBidi"/>
                <w:sz w:val="18"/>
                <w:szCs w:val="18"/>
              </w:rPr>
            </w:pPr>
            <w:r>
              <w:rPr>
                <w:rFonts w:asciiTheme="minorBidi" w:eastAsia="Times New Roman" w:hAnsiTheme="minorBidi"/>
                <w:sz w:val="18"/>
                <w:szCs w:val="18"/>
              </w:rPr>
              <w:t>6</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6C6C20" w:rsidRPr="0070755E" w:rsidRDefault="006C6C20" w:rsidP="006007B7">
            <w:pPr>
              <w:rPr>
                <w:rFonts w:asciiTheme="minorBidi" w:eastAsia="Times New Roman" w:hAnsiTheme="minorBidi"/>
                <w:sz w:val="18"/>
                <w:szCs w:val="18"/>
              </w:rPr>
            </w:pPr>
            <w:r>
              <w:rPr>
                <w:rFonts w:asciiTheme="minorBidi" w:eastAsia="Times New Roman" w:hAnsiTheme="minorBidi"/>
                <w:sz w:val="18"/>
                <w:szCs w:val="18"/>
              </w:rPr>
              <w:t>6.2</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6C6C20" w:rsidRPr="0070755E" w:rsidRDefault="00454874" w:rsidP="006007B7">
            <w:pPr>
              <w:rPr>
                <w:rFonts w:asciiTheme="minorBidi" w:eastAsia="Times New Roman" w:hAnsiTheme="minorBidi"/>
                <w:sz w:val="18"/>
                <w:szCs w:val="18"/>
              </w:rPr>
            </w:pPr>
            <w:r>
              <w:rPr>
                <w:rFonts w:asciiTheme="minorBidi" w:eastAsia="Times New Roman" w:hAnsiTheme="minorBidi"/>
                <w:sz w:val="18"/>
                <w:szCs w:val="18"/>
              </w:rPr>
              <w:t>5.17</w:t>
            </w:r>
          </w:p>
        </w:tc>
        <w:tc>
          <w:tcPr>
            <w:tcW w:w="1559" w:type="dxa"/>
            <w:tcBorders>
              <w:top w:val="single" w:sz="4" w:space="0" w:color="auto"/>
              <w:left w:val="none" w:sz="0" w:space="0" w:color="auto"/>
              <w:bottom w:val="single" w:sz="4" w:space="0" w:color="auto"/>
              <w:right w:val="none" w:sz="0" w:space="0" w:color="auto"/>
            </w:tcBorders>
          </w:tcPr>
          <w:p w:rsidR="006C6C20" w:rsidRDefault="00E61D25" w:rsidP="006007B7">
            <w:pPr>
              <w:rPr>
                <w:rFonts w:asciiTheme="minorBidi" w:eastAsia="Times New Roman" w:hAnsiTheme="minorBidi"/>
                <w:sz w:val="18"/>
                <w:szCs w:val="18"/>
              </w:rPr>
            </w:pPr>
            <w:r>
              <w:rPr>
                <w:rFonts w:asciiTheme="minorBidi" w:eastAsia="Times New Roman" w:hAnsiTheme="minorBidi"/>
                <w:sz w:val="18"/>
                <w:szCs w:val="18"/>
              </w:rPr>
              <w:t>5.4</w:t>
            </w:r>
          </w:p>
        </w:tc>
      </w:tr>
    </w:tbl>
    <w:p w:rsid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rsidR="00E43BF8" w:rsidRDefault="00E43BF8" w:rsidP="00161B36">
      <w:pPr>
        <w:spacing w:after="120" w:line="264" w:lineRule="auto"/>
        <w:rPr>
          <w:rFonts w:ascii="Arial" w:eastAsia="SimSun" w:hAnsi="Arial" w:cs="Arial"/>
          <w:color w:val="404040"/>
          <w:sz w:val="24"/>
          <w:szCs w:val="24"/>
          <w:lang w:eastAsia="ja-JP"/>
        </w:rPr>
      </w:pPr>
      <w:r>
        <w:rPr>
          <w:noProof/>
        </w:rPr>
        <w:lastRenderedPageBreak/>
        <w:drawing>
          <wp:anchor distT="0" distB="0" distL="114300" distR="114300" simplePos="0" relativeHeight="251763712" behindDoc="0" locked="0" layoutInCell="1" allowOverlap="1" wp14:anchorId="28CED9CD">
            <wp:simplePos x="0" y="0"/>
            <wp:positionH relativeFrom="column">
              <wp:posOffset>5467350</wp:posOffset>
            </wp:positionH>
            <wp:positionV relativeFrom="page">
              <wp:posOffset>889000</wp:posOffset>
            </wp:positionV>
            <wp:extent cx="457200" cy="444500"/>
            <wp:effectExtent l="0" t="0" r="0" b="0"/>
            <wp:wrapSquare wrapText="bothSides"/>
            <wp:docPr id="174" name="Picture 17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Under - five mortality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Under- five mortality rate (probability of dying by age 5 per 1000 live births)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 probability of a child born in a specific year or period dying before reaching the age of five, if subject to age-specific mortality rates of that period.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Under-five mortality rate as defined here is strictly speaking not a rate (i.e. the number of deaths divided by the number of population at risk during a certain </w:t>
            </w:r>
            <w:proofErr w:type="gramStart"/>
            <w:r w:rsidRPr="00161B36">
              <w:rPr>
                <w:rFonts w:ascii="Arial" w:hAnsi="Arial" w:cs="Arial"/>
                <w:color w:val="404040"/>
                <w:szCs w:val="22"/>
              </w:rPr>
              <w:t>period of time</w:t>
            </w:r>
            <w:proofErr w:type="gramEnd"/>
            <w:r w:rsidRPr="00161B36">
              <w:rPr>
                <w:rFonts w:ascii="Arial" w:hAnsi="Arial" w:cs="Arial"/>
                <w:color w:val="404040"/>
                <w:szCs w:val="22"/>
              </w:rPr>
              <w:t>) but a probability of death derived from a life table and expressed as rate per 1000 live births.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deaths among children aged 0–4 years (0–59 months of age), broken down by age groups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live births (person-years of exposure)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complete coverage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Population census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2536DE" w:rsidRDefault="002536DE"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8"/>
        <w:gridCol w:w="1558"/>
        <w:gridCol w:w="1559"/>
        <w:gridCol w:w="1558"/>
        <w:gridCol w:w="1558"/>
        <w:gridCol w:w="1559"/>
      </w:tblGrid>
      <w:tr w:rsidR="00822E7B" w:rsidRPr="00370987" w:rsidTr="009D3E6A">
        <w:trPr>
          <w:cnfStyle w:val="100000000000" w:firstRow="1" w:lastRow="0" w:firstColumn="0" w:lastColumn="0" w:oddVBand="0" w:evenVBand="0" w:oddHBand="0" w:evenHBand="0" w:firstRowFirstColumn="0" w:firstRowLastColumn="0" w:lastRowFirstColumn="0" w:lastRowLastColumn="0"/>
          <w:trHeight w:val="432"/>
        </w:trPr>
        <w:tc>
          <w:tcPr>
            <w:tcW w:w="9350"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rsidR="00822E7B" w:rsidRPr="002536DE" w:rsidRDefault="00822E7B" w:rsidP="006007B7">
            <w:pPr>
              <w:spacing w:line="0" w:lineRule="atLeast"/>
              <w:rPr>
                <w:rFonts w:asciiTheme="minorBidi" w:hAnsiTheme="minorBidi"/>
                <w:bCs/>
                <w:color w:val="F7CAAC" w:themeColor="accent2" w:themeTint="66"/>
                <w:sz w:val="24"/>
                <w:szCs w:val="24"/>
              </w:rPr>
            </w:pPr>
            <w:r w:rsidRPr="002536DE">
              <w:rPr>
                <w:rFonts w:asciiTheme="minorBidi" w:hAnsiTheme="minorBidi"/>
                <w:bCs/>
                <w:color w:val="F7CAAC" w:themeColor="accent2" w:themeTint="66"/>
                <w:sz w:val="24"/>
                <w:szCs w:val="24"/>
              </w:rPr>
              <w:t>Under - five mortality</w:t>
            </w:r>
          </w:p>
        </w:tc>
      </w:tr>
      <w:tr w:rsidR="00822E7B" w:rsidRPr="00370987" w:rsidTr="009D3E6A">
        <w:trPr>
          <w:cnfStyle w:val="000000100000" w:firstRow="0" w:lastRow="0" w:firstColumn="0" w:lastColumn="0" w:oddVBand="0" w:evenVBand="0" w:oddHBand="1" w:evenHBand="0" w:firstRowFirstColumn="0" w:firstRowLastColumn="0" w:lastRowFirstColumn="0" w:lastRowLastColumn="0"/>
          <w:trHeight w:val="432"/>
        </w:trPr>
        <w:tc>
          <w:tcPr>
            <w:tcW w:w="1558" w:type="dxa"/>
            <w:tcBorders>
              <w:top w:val="none" w:sz="0" w:space="0" w:color="auto"/>
              <w:left w:val="none" w:sz="0" w:space="0" w:color="auto"/>
              <w:bottom w:val="single" w:sz="4" w:space="0" w:color="auto"/>
              <w:right w:val="none" w:sz="0" w:space="0" w:color="auto"/>
            </w:tcBorders>
            <w:shd w:val="clear" w:color="auto" w:fill="B68A35"/>
          </w:tcPr>
          <w:p w:rsidR="00822E7B" w:rsidRPr="0070755E" w:rsidRDefault="00822E7B"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822E7B" w:rsidRPr="0070755E" w:rsidRDefault="00822E7B"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822E7B" w:rsidRPr="0070755E" w:rsidRDefault="00822E7B"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822E7B" w:rsidRPr="0070755E" w:rsidRDefault="00822E7B"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822E7B" w:rsidRPr="0070755E" w:rsidRDefault="00822E7B"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822E7B" w:rsidRDefault="00822E7B"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822E7B" w:rsidRPr="00370987" w:rsidTr="009D3E6A">
        <w:trPr>
          <w:cnfStyle w:val="000000010000" w:firstRow="0" w:lastRow="0" w:firstColumn="0" w:lastColumn="0" w:oddVBand="0" w:evenVBand="0" w:oddHBand="0" w:evenHBand="1" w:firstRowFirstColumn="0" w:firstRowLastColumn="0" w:lastRowFirstColumn="0" w:lastRowLastColumn="0"/>
          <w:trHeight w:val="432"/>
        </w:trPr>
        <w:tc>
          <w:tcPr>
            <w:tcW w:w="1558" w:type="dxa"/>
            <w:tcBorders>
              <w:top w:val="single" w:sz="4" w:space="0" w:color="auto"/>
              <w:left w:val="none" w:sz="0" w:space="0" w:color="auto"/>
              <w:bottom w:val="single" w:sz="4" w:space="0" w:color="auto"/>
              <w:right w:val="none" w:sz="0" w:space="0" w:color="auto"/>
            </w:tcBorders>
            <w:shd w:val="clear" w:color="auto" w:fill="auto"/>
          </w:tcPr>
          <w:p w:rsidR="00822E7B" w:rsidRPr="0070755E" w:rsidRDefault="00822E7B" w:rsidP="006007B7">
            <w:pPr>
              <w:rPr>
                <w:rFonts w:asciiTheme="minorBidi" w:eastAsia="Times New Roman" w:hAnsiTheme="minorBidi"/>
                <w:sz w:val="18"/>
                <w:szCs w:val="18"/>
              </w:rPr>
            </w:pPr>
            <w:r>
              <w:rPr>
                <w:rFonts w:asciiTheme="minorBidi" w:eastAsia="Times New Roman" w:hAnsiTheme="minorBidi"/>
                <w:sz w:val="18"/>
                <w:szCs w:val="18"/>
              </w:rPr>
              <w:t>7.9</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822E7B" w:rsidRPr="0070755E" w:rsidRDefault="00822E7B" w:rsidP="006007B7">
            <w:pPr>
              <w:rPr>
                <w:rFonts w:asciiTheme="minorBidi" w:eastAsia="Times New Roman" w:hAnsiTheme="minorBidi"/>
                <w:sz w:val="18"/>
                <w:szCs w:val="18"/>
              </w:rPr>
            </w:pPr>
            <w:r>
              <w:rPr>
                <w:rFonts w:asciiTheme="minorBidi" w:eastAsia="Times New Roman" w:hAnsiTheme="minorBidi"/>
                <w:sz w:val="18"/>
                <w:szCs w:val="18"/>
              </w:rPr>
              <w:t>8.3</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822E7B" w:rsidRPr="0070755E" w:rsidRDefault="00822E7B" w:rsidP="006007B7">
            <w:pPr>
              <w:rPr>
                <w:rFonts w:asciiTheme="minorBidi" w:eastAsia="Times New Roman" w:hAnsiTheme="minorBidi"/>
                <w:sz w:val="18"/>
                <w:szCs w:val="18"/>
              </w:rPr>
            </w:pPr>
            <w:r>
              <w:rPr>
                <w:rFonts w:asciiTheme="minorBidi" w:eastAsia="Times New Roman" w:hAnsiTheme="minorBidi"/>
                <w:sz w:val="18"/>
                <w:szCs w:val="18"/>
              </w:rPr>
              <w:t>7</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822E7B" w:rsidRPr="0070755E" w:rsidRDefault="00822E7B" w:rsidP="006007B7">
            <w:pPr>
              <w:rPr>
                <w:rFonts w:asciiTheme="minorBidi" w:eastAsia="Times New Roman" w:hAnsiTheme="minorBidi"/>
                <w:sz w:val="18"/>
                <w:szCs w:val="18"/>
              </w:rPr>
            </w:pPr>
            <w:r>
              <w:rPr>
                <w:rFonts w:asciiTheme="minorBidi" w:eastAsia="Times New Roman" w:hAnsiTheme="minorBidi"/>
                <w:sz w:val="18"/>
                <w:szCs w:val="18"/>
              </w:rPr>
              <w:t>7.6</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822E7B" w:rsidRPr="0070755E" w:rsidRDefault="00F52B23" w:rsidP="006007B7">
            <w:pPr>
              <w:rPr>
                <w:rFonts w:asciiTheme="minorBidi" w:eastAsia="Times New Roman" w:hAnsiTheme="minorBidi"/>
                <w:sz w:val="18"/>
                <w:szCs w:val="18"/>
              </w:rPr>
            </w:pPr>
            <w:r>
              <w:rPr>
                <w:rFonts w:asciiTheme="minorBidi" w:eastAsia="Times New Roman" w:hAnsiTheme="minorBidi"/>
                <w:sz w:val="18"/>
                <w:szCs w:val="18"/>
              </w:rPr>
              <w:t>6.8</w:t>
            </w:r>
          </w:p>
        </w:tc>
        <w:tc>
          <w:tcPr>
            <w:tcW w:w="1559" w:type="dxa"/>
            <w:tcBorders>
              <w:top w:val="single" w:sz="4" w:space="0" w:color="auto"/>
              <w:left w:val="none" w:sz="0" w:space="0" w:color="auto"/>
              <w:bottom w:val="single" w:sz="4" w:space="0" w:color="auto"/>
              <w:right w:val="none" w:sz="0" w:space="0" w:color="auto"/>
            </w:tcBorders>
          </w:tcPr>
          <w:p w:rsidR="00822E7B" w:rsidRDefault="005C3502" w:rsidP="006007B7">
            <w:pPr>
              <w:rPr>
                <w:rFonts w:asciiTheme="minorBidi" w:eastAsia="Times New Roman" w:hAnsiTheme="minorBidi"/>
                <w:sz w:val="18"/>
                <w:szCs w:val="18"/>
              </w:rPr>
            </w:pPr>
            <w:r>
              <w:rPr>
                <w:rFonts w:asciiTheme="minorBidi" w:eastAsia="Times New Roman" w:hAnsiTheme="minorBidi"/>
                <w:sz w:val="18"/>
                <w:szCs w:val="18"/>
              </w:rPr>
              <w:t>6.5</w:t>
            </w:r>
          </w:p>
        </w:tc>
      </w:tr>
    </w:tbl>
    <w:p w:rsidR="00161B36" w:rsidRPr="00161B36" w:rsidRDefault="00F6586A"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71552" behindDoc="0" locked="0" layoutInCell="1" allowOverlap="1" wp14:anchorId="38BCCCA5" wp14:editId="3E03B03B">
                <wp:simplePos x="0" y="0"/>
                <wp:positionH relativeFrom="margin">
                  <wp:posOffset>0</wp:posOffset>
                </wp:positionH>
                <wp:positionV relativeFrom="paragraph">
                  <wp:posOffset>996315</wp:posOffset>
                </wp:positionV>
                <wp:extent cx="5930900" cy="1404620"/>
                <wp:effectExtent l="0" t="0" r="12700" b="1778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F6586A">
                            <w:r>
                              <w:rPr>
                                <w:noProof/>
                              </w:rPr>
                              <w:drawing>
                                <wp:inline distT="0" distB="0" distL="0" distR="0" wp14:anchorId="70322299" wp14:editId="4E6633B5">
                                  <wp:extent cx="457200" cy="4445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3.2</w:t>
                            </w:r>
                          </w:p>
                          <w:p w:rsidR="00253B30" w:rsidRPr="00F6586A" w:rsidRDefault="00253B30" w:rsidP="00F6586A">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BCCCA5" id="_x0000_s1034" type="#_x0000_t202" style="position:absolute;margin-left:0;margin-top:78.45pt;width:467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" strokeweight=".5pt">
                <v:textbox style="mso-fit-shape-to-text:t">
                  <w:txbxContent>
                    <w:p w:rsidR="00253B30" w:rsidRPr="00F6586A" w:rsidRDefault="00253B30" w:rsidP="00F6586A">
                      <w:r>
                        <w:rPr>
                          <w:noProof/>
                        </w:rPr>
                        <w:drawing>
                          <wp:inline distT="0" distB="0" distL="0" distR="0" wp14:anchorId="70322299" wp14:editId="4E6633B5">
                            <wp:extent cx="457200" cy="4445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Pr>
                          <w:rFonts w:ascii="Oswald-Bold" w:hAnsi="Oswald-Bold"/>
                          <w:b/>
                          <w:bCs/>
                          <w:color w:val="333333"/>
                          <w:sz w:val="42"/>
                          <w:szCs w:val="42"/>
                          <w:shd w:val="clear" w:color="auto" w:fill="FFFFFF"/>
                        </w:rPr>
                        <w:t>3.2</w:t>
                      </w:r>
                    </w:p>
                    <w:p w:rsidR="00253B30" w:rsidRPr="00F6586A" w:rsidRDefault="00253B30" w:rsidP="00F6586A">
                      <w:pPr>
                        <w:shd w:val="clear" w:color="auto" w:fill="FFFFFF"/>
                        <w:spacing w:after="0" w:line="240" w:lineRule="auto"/>
                        <w:jc w:val="both"/>
                        <w:textAlignment w:val="baseline"/>
                        <w:rPr>
                          <w:rFonts w:ascii="Arial" w:eastAsia="SimSun" w:hAnsi="Arial" w:cs="Arial"/>
                          <w:color w:val="404040"/>
                          <w:sz w:val="21"/>
                          <w:lang w:eastAsia="ja-JP"/>
                        </w:rPr>
                      </w:pPr>
                      <w:r w:rsidRPr="00F6586A">
                        <w:rPr>
                          <w:rFonts w:ascii="Arial" w:eastAsia="SimSun" w:hAnsi="Arial" w:cs="Arial"/>
                          <w:color w:val="404040"/>
                          <w:sz w:val="21"/>
                          <w:lang w:eastAsia="ja-JP"/>
                        </w:rPr>
                        <w:t>By 2030, end preventable deaths of newborns and children under 5 years of age, with all countries aiming to reduce neonatal mortality to at least as low as 12 per 1,000 live births and under-5 mortality to at least as low as 25 per 1,000 live births</w:t>
                      </w:r>
                      <w:r>
                        <w:rPr>
                          <w:rFonts w:ascii="Arial" w:eastAsia="SimSun" w:hAnsi="Arial" w:cs="Arial"/>
                          <w:color w:val="404040"/>
                          <w:sz w:val="21"/>
                          <w:lang w:eastAsia="ja-JP"/>
                        </w:rPr>
                        <w:t xml:space="preserve"> </w:t>
                      </w:r>
                      <w:r w:rsidRPr="00F6586A">
                        <w:rPr>
                          <w:rFonts w:ascii="Arial" w:eastAsia="SimSun" w:hAnsi="Arial" w:cs="Arial"/>
                          <w:color w:val="404040"/>
                          <w:sz w:val="21"/>
                          <w:lang w:eastAsia="ja-JP"/>
                        </w:rPr>
                        <w:t>Indicators</w:t>
                      </w:r>
                      <w:r>
                        <w:rPr>
                          <w:rFonts w:ascii="Arial" w:eastAsia="SimSun" w:hAnsi="Arial" w:cs="Arial"/>
                          <w:color w:val="404040"/>
                          <w:sz w:val="21"/>
                          <w:lang w:eastAsia="ja-JP"/>
                        </w:rPr>
                        <w:t>.</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r w:rsidR="00E43BF8">
        <w:rPr>
          <w:noProof/>
        </w:rPr>
        <w:lastRenderedPageBreak/>
        <w:drawing>
          <wp:anchor distT="0" distB="0" distL="114300" distR="114300" simplePos="0" relativeHeight="251764736" behindDoc="0" locked="0" layoutInCell="1" allowOverlap="1" wp14:anchorId="4AEE5A96">
            <wp:simplePos x="0" y="0"/>
            <wp:positionH relativeFrom="margin">
              <wp:align>right</wp:align>
            </wp:positionH>
            <wp:positionV relativeFrom="margin">
              <wp:posOffset>-279400</wp:posOffset>
            </wp:positionV>
            <wp:extent cx="457200" cy="444500"/>
            <wp:effectExtent l="0" t="0" r="0" b="0"/>
            <wp:wrapSquare wrapText="bothSides"/>
            <wp:docPr id="175" name="Picture 17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SimSun" w:hAnsi="Arial" w:cs="Arial"/>
          <w:color w:val="404040"/>
          <w:sz w:val="24"/>
          <w:szCs w:val="24"/>
          <w:lang w:eastAsia="ja-JP"/>
        </w:rPr>
        <w:t xml:space="preserve"> </w:t>
      </w: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Maternal mortality ratio</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Maternal mortality ratio (per 100 000 live births)</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The maternal mortality ratio (MMR) is the number of maternal deaths during a given time period per 100,000 live births during the same time-period.</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Maternal death refers to the death of a woman while pregnant or within 42 days of termination of pregnancy, irrespective of the duration and site of the pregnancy, from any cause related to or aggravated by the pregnancy or its management (from direct or indirect obstetric death), but not from accidental or incidental causes.</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Pregnancy-related death refers to the death of a woman while pregnant or within 42 days of termination of pregnancy, irrespective of the cause of death.</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Live birth refers to the complete expulsion or extraction from its mother of a product of conception, irrespective of the duration of the pregnancy, which, after such separation, breathes or shows any other evidence of life - e.g. beating of the heart, pulsation of the umbilical cord or definite movement of voluntary muscles - whether or not the umbilical cord has been cut or the placenta is attached.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Each product of such a birth is considered live born.</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Number of maternal deaths</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Number of live births</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Annually for civil registration and every 3-5 years for survey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Civil registration with high coverage and medical certification of cause of death and regular assessment of misreporting and underreporting.</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Sample registration with verbal autopsy</w:t>
            </w:r>
          </w:p>
          <w:p w:rsidR="00161B36" w:rsidRPr="00161B36" w:rsidRDefault="00161B36" w:rsidP="00161B36">
            <w:pPr>
              <w:rPr>
                <w:rFonts w:ascii="Arial" w:hAnsi="Arial" w:cs="Arial"/>
                <w:color w:val="3C4245"/>
                <w:szCs w:val="22"/>
              </w:rPr>
            </w:pPr>
            <w:r w:rsidRPr="00161B36">
              <w:rPr>
                <w:rFonts w:ascii="Arial" w:hAnsi="Arial" w:cs="Arial"/>
                <w:color w:val="3C4245"/>
                <w:szCs w:val="22"/>
              </w:rPr>
              <w:t>Household surveys</w:t>
            </w:r>
          </w:p>
          <w:p w:rsidR="00161B36" w:rsidRPr="00161B36" w:rsidRDefault="00161B36" w:rsidP="00161B36">
            <w:pPr>
              <w:rPr>
                <w:rFonts w:ascii="Arial" w:hAnsi="Arial" w:cs="Arial"/>
                <w:color w:val="3C4245"/>
                <w:szCs w:val="22"/>
              </w:rPr>
            </w:pPr>
            <w:r w:rsidRPr="00161B36">
              <w:rPr>
                <w:rFonts w:ascii="Arial" w:hAnsi="Arial" w:cs="Arial"/>
                <w:color w:val="3C4245"/>
                <w:szCs w:val="22"/>
              </w:rPr>
              <w:t>Population census</w:t>
            </w:r>
          </w:p>
          <w:p w:rsidR="00161B36" w:rsidRPr="00161B36" w:rsidRDefault="00161B36" w:rsidP="00161B36">
            <w:pPr>
              <w:rPr>
                <w:rFonts w:ascii="Arial" w:hAnsi="Arial" w:cs="Arial"/>
                <w:color w:val="3C4245"/>
                <w:szCs w:val="22"/>
              </w:rPr>
            </w:pPr>
            <w:r w:rsidRPr="00161B36">
              <w:rPr>
                <w:rFonts w:ascii="Arial" w:hAnsi="Arial" w:cs="Arial"/>
                <w:color w:val="3C4245"/>
                <w:szCs w:val="22"/>
              </w:rPr>
              <w:t>Sample or sentinel registration systems</w:t>
            </w:r>
          </w:p>
          <w:p w:rsidR="00161B36" w:rsidRPr="00161B36" w:rsidRDefault="00161B36" w:rsidP="00161B36">
            <w:pPr>
              <w:rPr>
                <w:rFonts w:ascii="Arial" w:hAnsi="Arial" w:cs="Arial"/>
                <w:color w:val="3C4245"/>
                <w:szCs w:val="22"/>
              </w:rPr>
            </w:pPr>
            <w:r w:rsidRPr="00161B36">
              <w:rPr>
                <w:rFonts w:ascii="Arial" w:hAnsi="Arial" w:cs="Arial"/>
                <w:color w:val="3C4245"/>
                <w:szCs w:val="22"/>
              </w:rPr>
              <w:t>Special studies.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161B36" w:rsidRDefault="00161B36" w:rsidP="00161B36">
      <w:pPr>
        <w:spacing w:after="0" w:line="240" w:lineRule="auto"/>
        <w:rPr>
          <w:rFonts w:ascii="Arial" w:eastAsia="SimSun" w:hAnsi="Arial" w:cs="Arial"/>
          <w:color w:val="404040"/>
          <w:sz w:val="24"/>
          <w:szCs w:val="24"/>
          <w:lang w:eastAsia="ja-JP"/>
        </w:rPr>
      </w:pPr>
    </w:p>
    <w:p w:rsidR="007A5E7C" w:rsidRDefault="00F6586A" w:rsidP="00161B36">
      <w:pPr>
        <w:spacing w:after="0" w:line="240"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1367790</wp:posOffset>
                </wp:positionV>
                <wp:extent cx="5930900" cy="1404620"/>
                <wp:effectExtent l="0" t="0" r="127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F6586A">
                            <w:pPr>
                              <w:rPr>
                                <w:rFonts w:ascii="Oswald-Bold" w:hAnsi="Oswald-Bold"/>
                                <w:b/>
                                <w:bCs/>
                                <w:color w:val="333333"/>
                                <w:sz w:val="42"/>
                                <w:szCs w:val="42"/>
                                <w:shd w:val="clear" w:color="auto" w:fill="FFFFFF"/>
                              </w:rPr>
                            </w:pPr>
                            <w:r>
                              <w:rPr>
                                <w:noProof/>
                              </w:rPr>
                              <w:drawing>
                                <wp:inline distT="0" distB="0" distL="0" distR="0" wp14:anchorId="4BA9CE53" wp14:editId="4C5D27A2">
                                  <wp:extent cx="457200" cy="4445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3.1</w:t>
                            </w:r>
                          </w:p>
                          <w:p w:rsidR="00253B30" w:rsidRPr="00F6586A" w:rsidRDefault="00253B30" w:rsidP="00E40D6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5" type="#_x0000_t202" style="position:absolute;margin-left:415.8pt;margin-top:107.7pt;width:467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G9KQIAAE4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" strokeweight=".5pt">
                <v:textbox style="mso-fit-shape-to-text:t">
                  <w:txbxContent>
                    <w:p w:rsidR="00253B30" w:rsidRPr="00F6586A" w:rsidRDefault="00253B30" w:rsidP="00F6586A">
                      <w:pPr>
                        <w:rPr>
                          <w:rFonts w:ascii="Oswald-Bold" w:hAnsi="Oswald-Bold"/>
                          <w:b/>
                          <w:bCs/>
                          <w:color w:val="333333"/>
                          <w:sz w:val="42"/>
                          <w:szCs w:val="42"/>
                          <w:shd w:val="clear" w:color="auto" w:fill="FFFFFF"/>
                        </w:rPr>
                      </w:pPr>
                      <w:r>
                        <w:rPr>
                          <w:noProof/>
                        </w:rPr>
                        <w:drawing>
                          <wp:inline distT="0" distB="0" distL="0" distR="0" wp14:anchorId="4BA9CE53" wp14:editId="4C5D27A2">
                            <wp:extent cx="457200" cy="4445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3.1</w:t>
                      </w:r>
                    </w:p>
                    <w:p w:rsidR="00253B30" w:rsidRPr="00F6586A" w:rsidRDefault="00253B30" w:rsidP="00E40D6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v:textbox>
                <w10:wrap type="square" anchorx="margin"/>
              </v:shape>
            </w:pict>
          </mc:Fallback>
        </mc:AlternateContent>
      </w:r>
    </w:p>
    <w:p w:rsidR="00F47602" w:rsidRDefault="00F47602" w:rsidP="00161B36">
      <w:pPr>
        <w:spacing w:after="0" w:line="240" w:lineRule="auto"/>
        <w:rPr>
          <w:rFonts w:ascii="Arial" w:eastAsia="SimSun" w:hAnsi="Arial" w:cs="Arial"/>
          <w:color w:val="404040"/>
          <w:sz w:val="24"/>
          <w:szCs w:val="24"/>
          <w:lang w:eastAsia="ja-JP"/>
        </w:rPr>
      </w:pPr>
    </w:p>
    <w:tbl>
      <w:tblPr>
        <w:tblStyle w:val="Table1"/>
        <w:tblpPr w:leftFromText="180" w:rightFromText="180" w:vertAnchor="text" w:tblpY="-46"/>
        <w:tblW w:w="93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8"/>
        <w:gridCol w:w="1558"/>
        <w:gridCol w:w="1559"/>
        <w:gridCol w:w="1558"/>
        <w:gridCol w:w="1558"/>
        <w:gridCol w:w="1559"/>
      </w:tblGrid>
      <w:tr w:rsidR="009775EE" w:rsidRPr="00370987" w:rsidTr="00767E3A">
        <w:trPr>
          <w:cnfStyle w:val="100000000000" w:firstRow="1" w:lastRow="0" w:firstColumn="0" w:lastColumn="0" w:oddVBand="0" w:evenVBand="0" w:oddHBand="0" w:evenHBand="0" w:firstRowFirstColumn="0" w:firstRowLastColumn="0" w:lastRowFirstColumn="0" w:lastRowLastColumn="0"/>
          <w:trHeight w:val="432"/>
        </w:trPr>
        <w:tc>
          <w:tcPr>
            <w:tcW w:w="9350"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75EE" w:rsidRPr="00B57FDD" w:rsidRDefault="009775EE" w:rsidP="006007B7">
            <w:pPr>
              <w:spacing w:line="0" w:lineRule="atLeast"/>
              <w:rPr>
                <w:rFonts w:asciiTheme="minorBidi" w:hAnsiTheme="minorBidi"/>
                <w:bCs/>
                <w:color w:val="F7CAAC" w:themeColor="accent2" w:themeTint="66"/>
                <w:sz w:val="24"/>
                <w:szCs w:val="24"/>
              </w:rPr>
            </w:pPr>
            <w:r w:rsidRPr="00B57FDD">
              <w:rPr>
                <w:rFonts w:asciiTheme="minorBidi" w:hAnsiTheme="minorBidi"/>
                <w:bCs/>
                <w:color w:val="F7CAAC" w:themeColor="accent2" w:themeTint="66"/>
                <w:sz w:val="24"/>
                <w:szCs w:val="24"/>
              </w:rPr>
              <w:t>Maternal mortality ratio</w:t>
            </w:r>
          </w:p>
        </w:tc>
      </w:tr>
      <w:tr w:rsidR="009775EE" w:rsidRPr="00370987" w:rsidTr="00767E3A">
        <w:trPr>
          <w:cnfStyle w:val="000000100000" w:firstRow="0" w:lastRow="0" w:firstColumn="0" w:lastColumn="0" w:oddVBand="0" w:evenVBand="0" w:oddHBand="1" w:evenHBand="0" w:firstRowFirstColumn="0" w:firstRowLastColumn="0" w:lastRowFirstColumn="0" w:lastRowLastColumn="0"/>
          <w:trHeight w:val="432"/>
        </w:trPr>
        <w:tc>
          <w:tcPr>
            <w:tcW w:w="1558" w:type="dxa"/>
            <w:tcBorders>
              <w:top w:val="none" w:sz="0" w:space="0" w:color="auto"/>
              <w:left w:val="none" w:sz="0" w:space="0" w:color="auto"/>
              <w:bottom w:val="single" w:sz="4" w:space="0" w:color="auto"/>
              <w:right w:val="none" w:sz="0" w:space="0" w:color="auto"/>
            </w:tcBorders>
            <w:shd w:val="clear" w:color="auto" w:fill="B68A35"/>
          </w:tcPr>
          <w:p w:rsidR="009775EE" w:rsidRPr="0070755E" w:rsidRDefault="009775E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9775EE" w:rsidRPr="0070755E" w:rsidRDefault="009775E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9775EE" w:rsidRPr="0070755E" w:rsidRDefault="009775E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9775EE" w:rsidRPr="0070755E" w:rsidRDefault="009775E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9775EE" w:rsidRPr="0070755E" w:rsidRDefault="009775E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9775EE" w:rsidRDefault="009775E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9775EE" w:rsidRPr="00370987" w:rsidTr="00767E3A">
        <w:trPr>
          <w:cnfStyle w:val="000000010000" w:firstRow="0" w:lastRow="0" w:firstColumn="0" w:lastColumn="0" w:oddVBand="0" w:evenVBand="0" w:oddHBand="0" w:evenHBand="1" w:firstRowFirstColumn="0" w:firstRowLastColumn="0" w:lastRowFirstColumn="0" w:lastRowLastColumn="0"/>
          <w:trHeight w:val="432"/>
        </w:trPr>
        <w:tc>
          <w:tcPr>
            <w:tcW w:w="1558" w:type="dxa"/>
            <w:tcBorders>
              <w:top w:val="single" w:sz="4" w:space="0" w:color="auto"/>
              <w:left w:val="none" w:sz="0" w:space="0" w:color="auto"/>
              <w:bottom w:val="single" w:sz="4" w:space="0" w:color="auto"/>
              <w:right w:val="none" w:sz="0" w:space="0" w:color="auto"/>
            </w:tcBorders>
            <w:shd w:val="clear" w:color="auto" w:fill="auto"/>
          </w:tcPr>
          <w:p w:rsidR="009775EE" w:rsidRPr="0070755E" w:rsidRDefault="009775EE" w:rsidP="006007B7">
            <w:pPr>
              <w:rPr>
                <w:rFonts w:asciiTheme="minorBidi" w:eastAsia="Times New Roman" w:hAnsiTheme="minorBidi"/>
                <w:sz w:val="18"/>
                <w:szCs w:val="18"/>
              </w:rPr>
            </w:pPr>
            <w:r>
              <w:rPr>
                <w:rFonts w:asciiTheme="minorBidi" w:eastAsia="Times New Roman" w:hAnsiTheme="minorBidi"/>
                <w:sz w:val="18"/>
                <w:szCs w:val="18"/>
              </w:rPr>
              <w:t>2.1</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9775EE" w:rsidRPr="0070755E" w:rsidRDefault="009775EE" w:rsidP="006007B7">
            <w:pPr>
              <w:rPr>
                <w:rFonts w:asciiTheme="minorBidi" w:eastAsia="Times New Roman" w:hAnsiTheme="minorBidi"/>
                <w:sz w:val="18"/>
                <w:szCs w:val="18"/>
              </w:rPr>
            </w:pPr>
            <w:r>
              <w:rPr>
                <w:rFonts w:asciiTheme="minorBidi" w:eastAsia="Times New Roman" w:hAnsiTheme="minorBidi"/>
                <w:sz w:val="18"/>
                <w:szCs w:val="18"/>
              </w:rPr>
              <w:t>1.04</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9775EE" w:rsidRPr="0070755E" w:rsidRDefault="009775EE" w:rsidP="006007B7">
            <w:pPr>
              <w:rPr>
                <w:rFonts w:asciiTheme="minorBidi" w:eastAsia="Times New Roman" w:hAnsiTheme="minorBidi"/>
                <w:sz w:val="18"/>
                <w:szCs w:val="18"/>
              </w:rPr>
            </w:pPr>
            <w:r>
              <w:rPr>
                <w:rFonts w:asciiTheme="minorBidi" w:eastAsia="Times New Roman" w:hAnsiTheme="minorBidi"/>
                <w:sz w:val="18"/>
                <w:szCs w:val="18"/>
              </w:rPr>
              <w:t>6</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9775EE" w:rsidRPr="0070755E" w:rsidRDefault="009775EE" w:rsidP="006007B7">
            <w:pPr>
              <w:rPr>
                <w:rFonts w:asciiTheme="minorBidi" w:eastAsia="Times New Roman" w:hAnsiTheme="minorBidi"/>
                <w:sz w:val="18"/>
                <w:szCs w:val="18"/>
              </w:rPr>
            </w:pPr>
            <w:r>
              <w:rPr>
                <w:rFonts w:asciiTheme="minorBidi" w:eastAsia="Times New Roman" w:hAnsiTheme="minorBidi"/>
                <w:sz w:val="18"/>
                <w:szCs w:val="18"/>
              </w:rPr>
              <w:t>3</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9775EE" w:rsidRPr="0070755E" w:rsidRDefault="009775EE" w:rsidP="006007B7">
            <w:pPr>
              <w:rPr>
                <w:rFonts w:asciiTheme="minorBidi" w:eastAsia="Times New Roman" w:hAnsiTheme="minorBidi"/>
                <w:sz w:val="18"/>
                <w:szCs w:val="18"/>
              </w:rPr>
            </w:pPr>
            <w:r>
              <w:rPr>
                <w:rFonts w:asciiTheme="minorBidi" w:eastAsia="Times New Roman" w:hAnsiTheme="minorBidi"/>
                <w:sz w:val="18"/>
                <w:szCs w:val="18"/>
              </w:rPr>
              <w:t>3</w:t>
            </w:r>
          </w:p>
        </w:tc>
        <w:tc>
          <w:tcPr>
            <w:tcW w:w="1559" w:type="dxa"/>
            <w:tcBorders>
              <w:top w:val="single" w:sz="4" w:space="0" w:color="auto"/>
              <w:left w:val="none" w:sz="0" w:space="0" w:color="auto"/>
              <w:bottom w:val="single" w:sz="4" w:space="0" w:color="auto"/>
              <w:right w:val="none" w:sz="0" w:space="0" w:color="auto"/>
            </w:tcBorders>
          </w:tcPr>
          <w:p w:rsidR="009775EE" w:rsidRDefault="00767E3A" w:rsidP="006007B7">
            <w:pPr>
              <w:rPr>
                <w:rFonts w:asciiTheme="minorBidi" w:eastAsia="Times New Roman" w:hAnsiTheme="minorBidi"/>
                <w:sz w:val="18"/>
                <w:szCs w:val="18"/>
              </w:rPr>
            </w:pPr>
            <w:r>
              <w:rPr>
                <w:rFonts w:asciiTheme="minorBidi" w:eastAsia="Times New Roman" w:hAnsiTheme="minorBidi"/>
                <w:sz w:val="18"/>
                <w:szCs w:val="18"/>
              </w:rPr>
              <w:t>3.2</w:t>
            </w:r>
          </w:p>
        </w:tc>
      </w:tr>
    </w:tbl>
    <w:p w:rsidR="00F6586A" w:rsidRDefault="00F6586A" w:rsidP="00F47602">
      <w:pPr>
        <w:rPr>
          <w:lang w:eastAsia="ja-JP"/>
        </w:rPr>
      </w:pPr>
    </w:p>
    <w:tbl>
      <w:tblPr>
        <w:tblStyle w:val="TableGrid111"/>
        <w:tblW w:w="9355" w:type="dxa"/>
        <w:tblLook w:val="04A0" w:firstRow="1" w:lastRow="0" w:firstColumn="1" w:lastColumn="0" w:noHBand="0" w:noVBand="1"/>
      </w:tblPr>
      <w:tblGrid>
        <w:gridCol w:w="2875"/>
        <w:gridCol w:w="6480"/>
      </w:tblGrid>
      <w:tr w:rsidR="00093B87" w:rsidRPr="00161B36" w:rsidTr="00073822">
        <w:trPr>
          <w:trHeight w:val="576"/>
        </w:trPr>
        <w:tc>
          <w:tcPr>
            <w:tcW w:w="9355" w:type="dxa"/>
            <w:gridSpan w:val="2"/>
            <w:shd w:val="clear" w:color="auto" w:fill="B68A35"/>
            <w:vAlign w:val="center"/>
          </w:tcPr>
          <w:p w:rsidR="00093B87" w:rsidRPr="00161B36" w:rsidRDefault="00093B87" w:rsidP="00073822">
            <w:pPr>
              <w:rPr>
                <w:rFonts w:ascii="Arial" w:hAnsi="Arial" w:cs="Arial"/>
                <w:b/>
                <w:bCs/>
                <w:color w:val="404040"/>
                <w:sz w:val="24"/>
                <w:szCs w:val="24"/>
              </w:rPr>
            </w:pPr>
            <w:r w:rsidRPr="00161B36">
              <w:rPr>
                <w:rFonts w:ascii="Arial" w:hAnsi="Arial" w:cs="Arial"/>
                <w:b/>
                <w:bCs/>
                <w:color w:val="FFFFFF"/>
                <w:sz w:val="24"/>
                <w:szCs w:val="24"/>
              </w:rPr>
              <w:lastRenderedPageBreak/>
              <w:t>Mortality rate by main cause of death, (age standardized)</w:t>
            </w: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093B87" w:rsidRPr="00161B36" w:rsidRDefault="00093B87" w:rsidP="00073822">
            <w:pPr>
              <w:rPr>
                <w:rFonts w:ascii="Arial" w:hAnsi="Arial" w:cs="Arial"/>
                <w:color w:val="404040"/>
                <w:szCs w:val="22"/>
              </w:rPr>
            </w:pPr>
            <w:r w:rsidRPr="00161B36">
              <w:rPr>
                <w:rFonts w:ascii="Arial" w:hAnsi="Arial" w:cs="Arial"/>
                <w:color w:val="404040"/>
                <w:szCs w:val="22"/>
              </w:rPr>
              <w:t>Age-standardized mortality rate (per 100 000 population)</w:t>
            </w: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093B87" w:rsidRPr="00161B36" w:rsidRDefault="00093B87" w:rsidP="00073822">
            <w:pPr>
              <w:rPr>
                <w:rFonts w:ascii="Arial" w:hAnsi="Arial" w:cs="Arial"/>
                <w:color w:val="404040"/>
                <w:szCs w:val="22"/>
              </w:rPr>
            </w:pPr>
          </w:p>
          <w:p w:rsidR="00093B87" w:rsidRPr="00161B36" w:rsidRDefault="00093B87" w:rsidP="00073822">
            <w:pPr>
              <w:rPr>
                <w:rFonts w:ascii="Arial" w:hAnsi="Arial" w:cs="Arial"/>
                <w:color w:val="404040"/>
                <w:szCs w:val="22"/>
              </w:rPr>
            </w:pPr>
            <w:r w:rsidRPr="00161B36">
              <w:rPr>
                <w:rFonts w:ascii="Arial" w:hAnsi="Arial" w:cs="Arial"/>
                <w:color w:val="404040"/>
                <w:szCs w:val="22"/>
              </w:rPr>
              <w:t>The age-standardized mortality rate is a weighted average of the age-specific mortality rates per 100 000 persons, where the weights are the proportions of persons in the corresponding age groups of the WHO standard population.</w:t>
            </w:r>
          </w:p>
          <w:p w:rsidR="00093B87" w:rsidRPr="00161B36" w:rsidRDefault="00093B87" w:rsidP="00073822">
            <w:pPr>
              <w:rPr>
                <w:rFonts w:ascii="Arial" w:hAnsi="Arial" w:cs="Arial"/>
                <w:color w:val="404040"/>
                <w:szCs w:val="22"/>
              </w:rPr>
            </w:pP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093B87" w:rsidRPr="00161B36" w:rsidRDefault="00093B87" w:rsidP="00073822">
            <w:pPr>
              <w:rPr>
                <w:rFonts w:ascii="Arial" w:hAnsi="Arial" w:cs="Arial"/>
                <w:color w:val="404040"/>
                <w:szCs w:val="22"/>
              </w:rPr>
            </w:pPr>
            <w:r w:rsidRPr="00161B36">
              <w:rPr>
                <w:rFonts w:ascii="Arial" w:hAnsi="Arial" w:cs="Arial"/>
                <w:color w:val="404040"/>
                <w:szCs w:val="22"/>
              </w:rPr>
              <w:t>Total Deaths per 100 000 population</w:t>
            </w: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093B87" w:rsidRPr="00161B36" w:rsidRDefault="00093B87" w:rsidP="00073822">
            <w:pPr>
              <w:rPr>
                <w:rFonts w:ascii="Arial" w:hAnsi="Arial" w:cs="Arial"/>
                <w:color w:val="404040"/>
                <w:szCs w:val="22"/>
              </w:rPr>
            </w:pPr>
            <w:r w:rsidRPr="00161B36">
              <w:rPr>
                <w:rFonts w:ascii="Arial" w:hAnsi="Arial" w:cs="Arial"/>
                <w:color w:val="404040"/>
                <w:szCs w:val="22"/>
              </w:rPr>
              <w:t>NA</w:t>
            </w: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093B87" w:rsidRPr="00161B36" w:rsidRDefault="00093B87" w:rsidP="00073822">
            <w:pPr>
              <w:rPr>
                <w:rFonts w:ascii="Arial" w:hAnsi="Arial" w:cs="Arial"/>
                <w:color w:val="404040"/>
                <w:szCs w:val="22"/>
              </w:rPr>
            </w:pPr>
            <w:r w:rsidRPr="00161B36">
              <w:rPr>
                <w:rFonts w:ascii="Arial" w:hAnsi="Arial" w:cs="Arial"/>
                <w:color w:val="404040"/>
                <w:szCs w:val="22"/>
              </w:rPr>
              <w:t>Continuous</w:t>
            </w: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093B87" w:rsidRPr="00161B36" w:rsidRDefault="00093B87" w:rsidP="00073822">
            <w:pPr>
              <w:rPr>
                <w:rFonts w:ascii="Arial" w:hAnsi="Arial" w:cs="Arial"/>
                <w:color w:val="404040"/>
                <w:szCs w:val="22"/>
              </w:rPr>
            </w:pPr>
          </w:p>
          <w:p w:rsidR="00093B87" w:rsidRPr="00161B36" w:rsidRDefault="00093B87" w:rsidP="00073822">
            <w:pPr>
              <w:rPr>
                <w:rFonts w:ascii="Arial" w:hAnsi="Arial" w:cs="Arial"/>
                <w:color w:val="404040"/>
                <w:szCs w:val="22"/>
              </w:rPr>
            </w:pPr>
            <w:r w:rsidRPr="00161B36">
              <w:rPr>
                <w:rFonts w:ascii="Arial" w:hAnsi="Arial" w:cs="Arial"/>
                <w:color w:val="404040"/>
                <w:szCs w:val="22"/>
              </w:rPr>
              <w:t>Civil registration with complete coverage and medical certification of cause of death</w:t>
            </w:r>
          </w:p>
          <w:p w:rsidR="00093B87" w:rsidRPr="00161B36" w:rsidRDefault="00093B87" w:rsidP="00073822">
            <w:pPr>
              <w:rPr>
                <w:rFonts w:ascii="Arial" w:hAnsi="Arial" w:cs="Arial"/>
                <w:color w:val="404040"/>
                <w:szCs w:val="22"/>
              </w:rPr>
            </w:pP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093B87" w:rsidRPr="00161B36" w:rsidRDefault="00093B87" w:rsidP="00073822">
            <w:pPr>
              <w:rPr>
                <w:rFonts w:ascii="Arial" w:hAnsi="Arial" w:cs="Arial"/>
                <w:color w:val="404040"/>
                <w:szCs w:val="22"/>
              </w:rPr>
            </w:pPr>
          </w:p>
          <w:p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Civil registration with complete coverage </w:t>
            </w:r>
          </w:p>
          <w:p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Household surveys </w:t>
            </w:r>
          </w:p>
          <w:p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Population census </w:t>
            </w:r>
          </w:p>
          <w:p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Sample or sentinel registration systems </w:t>
            </w:r>
          </w:p>
          <w:p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Special studies </w:t>
            </w:r>
          </w:p>
          <w:p w:rsidR="00093B87" w:rsidRPr="00161B36" w:rsidRDefault="00093B87" w:rsidP="00073822">
            <w:pPr>
              <w:rPr>
                <w:rFonts w:ascii="Arial" w:hAnsi="Arial" w:cs="Arial"/>
                <w:color w:val="404040"/>
                <w:szCs w:val="22"/>
              </w:rPr>
            </w:pPr>
            <w:r w:rsidRPr="00161B36">
              <w:rPr>
                <w:rFonts w:ascii="Arial" w:hAnsi="Arial" w:cs="Arial"/>
                <w:color w:val="404040"/>
                <w:szCs w:val="22"/>
              </w:rPr>
              <w:t xml:space="preserve">Surveillance systems </w:t>
            </w:r>
          </w:p>
          <w:p w:rsidR="00093B87" w:rsidRPr="00161B36" w:rsidRDefault="00093B87" w:rsidP="00073822">
            <w:pPr>
              <w:rPr>
                <w:rFonts w:ascii="Arial" w:hAnsi="Arial" w:cs="Arial"/>
                <w:color w:val="404040"/>
                <w:szCs w:val="22"/>
              </w:rPr>
            </w:pPr>
          </w:p>
        </w:tc>
      </w:tr>
      <w:tr w:rsidR="00093B87" w:rsidRPr="00161B36" w:rsidTr="00073822">
        <w:trPr>
          <w:trHeight w:val="576"/>
        </w:trPr>
        <w:tc>
          <w:tcPr>
            <w:tcW w:w="2875" w:type="dxa"/>
            <w:shd w:val="clear" w:color="auto" w:fill="EDE9E6"/>
            <w:vAlign w:val="center"/>
          </w:tcPr>
          <w:p w:rsidR="00093B87" w:rsidRPr="00161B36" w:rsidRDefault="00093B87" w:rsidP="00073822">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093B87" w:rsidRPr="00161B36" w:rsidRDefault="00093B87" w:rsidP="00073822">
            <w:pPr>
              <w:rPr>
                <w:rFonts w:ascii="Arial" w:hAnsi="Arial" w:cs="Arial"/>
                <w:color w:val="404040"/>
                <w:szCs w:val="22"/>
              </w:rPr>
            </w:pPr>
            <w:r w:rsidRPr="00161B36">
              <w:rPr>
                <w:rFonts w:ascii="Arial" w:hAnsi="Arial" w:cs="Arial"/>
                <w:color w:val="404040"/>
                <w:szCs w:val="22"/>
              </w:rPr>
              <w:t>MOHAP – Statistics &amp; Research Center</w:t>
            </w:r>
          </w:p>
        </w:tc>
      </w:tr>
    </w:tbl>
    <w:p w:rsidR="00F47602" w:rsidRDefault="00F47602" w:rsidP="00F47602">
      <w:pPr>
        <w:rPr>
          <w:lang w:eastAsia="ja-JP"/>
        </w:rPr>
      </w:pPr>
    </w:p>
    <w:tbl>
      <w:tblPr>
        <w:tblStyle w:val="Table1"/>
        <w:tblW w:w="934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5"/>
        <w:gridCol w:w="1548"/>
        <w:gridCol w:w="1548"/>
        <w:gridCol w:w="1548"/>
        <w:gridCol w:w="1548"/>
        <w:gridCol w:w="1548"/>
      </w:tblGrid>
      <w:tr w:rsidR="008D28F4" w:rsidRPr="007121E6" w:rsidTr="00073822">
        <w:trPr>
          <w:cnfStyle w:val="100000000000" w:firstRow="1" w:lastRow="0" w:firstColumn="0" w:lastColumn="0" w:oddVBand="0" w:evenVBand="0" w:oddHBand="0" w:evenHBand="0" w:firstRowFirstColumn="0" w:firstRowLastColumn="0" w:lastRowFirstColumn="0" w:lastRowLastColumn="0"/>
          <w:trHeight w:val="549"/>
        </w:trPr>
        <w:tc>
          <w:tcPr>
            <w:tcW w:w="9345" w:type="dxa"/>
            <w:gridSpan w:val="6"/>
            <w:tcBorders>
              <w:top w:val="single" w:sz="4" w:space="0" w:color="auto"/>
              <w:left w:val="single" w:sz="4" w:space="0" w:color="auto"/>
              <w:bottom w:val="nil"/>
              <w:right w:val="single" w:sz="4" w:space="0" w:color="auto"/>
            </w:tcBorders>
          </w:tcPr>
          <w:p w:rsidR="008D28F4" w:rsidRPr="007121E6" w:rsidRDefault="00002E82" w:rsidP="00073822">
            <w:pPr>
              <w:spacing w:line="0" w:lineRule="atLeast"/>
              <w:rPr>
                <w:rFonts w:asciiTheme="minorBidi" w:hAnsiTheme="minorBidi"/>
                <w:color w:val="F7CAAC" w:themeColor="accent2" w:themeTint="66"/>
                <w:sz w:val="24"/>
                <w:szCs w:val="24"/>
              </w:rPr>
            </w:pPr>
            <w:r>
              <w:rPr>
                <w:lang w:eastAsia="ja-JP"/>
              </w:rPr>
              <w:br/>
            </w:r>
            <w:r w:rsidR="008D28F4" w:rsidRPr="008D28F4">
              <w:rPr>
                <w:rFonts w:asciiTheme="minorBidi" w:hAnsiTheme="minorBidi"/>
                <w:color w:val="F7CAAC" w:themeColor="accent2" w:themeTint="66"/>
                <w:sz w:val="24"/>
                <w:szCs w:val="24"/>
              </w:rPr>
              <w:t>Mortality rate by main cause of death, (age standardized)</w:t>
            </w:r>
          </w:p>
        </w:tc>
      </w:tr>
      <w:tr w:rsidR="00233174" w:rsidRPr="007121E6" w:rsidTr="00233174">
        <w:trPr>
          <w:cnfStyle w:val="000000100000" w:firstRow="0" w:lastRow="0" w:firstColumn="0" w:lastColumn="0" w:oddVBand="0" w:evenVBand="0" w:oddHBand="1" w:evenHBand="0" w:firstRowFirstColumn="0" w:firstRowLastColumn="0" w:lastRowFirstColumn="0" w:lastRowLastColumn="0"/>
          <w:trHeight w:val="549"/>
        </w:trPr>
        <w:tc>
          <w:tcPr>
            <w:tcW w:w="1605" w:type="dxa"/>
            <w:tcBorders>
              <w:left w:val="single" w:sz="4" w:space="0" w:color="auto"/>
              <w:bottom w:val="nil"/>
            </w:tcBorders>
            <w:shd w:val="clear" w:color="auto" w:fill="B68A35"/>
          </w:tcPr>
          <w:p w:rsidR="00233174" w:rsidRPr="007121E6" w:rsidRDefault="00233174" w:rsidP="00073822">
            <w:pPr>
              <w:spacing w:line="0" w:lineRule="atLeast"/>
              <w:rPr>
                <w:rFonts w:asciiTheme="minorBidi" w:hAnsiTheme="minorBidi"/>
                <w:b/>
                <w:color w:val="FFFFFF"/>
                <w:sz w:val="24"/>
                <w:szCs w:val="24"/>
              </w:rPr>
            </w:pPr>
            <w:r w:rsidRPr="007121E6">
              <w:rPr>
                <w:rFonts w:asciiTheme="minorBidi" w:hAnsiTheme="minorBidi"/>
                <w:b/>
                <w:color w:val="FFFFFF"/>
                <w:sz w:val="24"/>
                <w:szCs w:val="24"/>
              </w:rPr>
              <w:t>Category</w:t>
            </w:r>
          </w:p>
        </w:tc>
        <w:tc>
          <w:tcPr>
            <w:tcW w:w="1548" w:type="dxa"/>
            <w:tcBorders>
              <w:bottom w:val="nil"/>
            </w:tcBorders>
            <w:shd w:val="clear" w:color="auto" w:fill="B68A35"/>
          </w:tcPr>
          <w:p w:rsidR="00233174" w:rsidRDefault="00233174" w:rsidP="0007382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2012</w:t>
            </w:r>
          </w:p>
        </w:tc>
        <w:tc>
          <w:tcPr>
            <w:tcW w:w="1548" w:type="dxa"/>
            <w:tcBorders>
              <w:bottom w:val="nil"/>
            </w:tcBorders>
            <w:shd w:val="clear" w:color="auto" w:fill="B68A35"/>
          </w:tcPr>
          <w:p w:rsidR="00233174" w:rsidRPr="002B67D0" w:rsidRDefault="00233174" w:rsidP="0007382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548" w:type="dxa"/>
            <w:tcBorders>
              <w:bottom w:val="nil"/>
            </w:tcBorders>
            <w:shd w:val="clear" w:color="auto" w:fill="B68A35"/>
          </w:tcPr>
          <w:p w:rsidR="00233174" w:rsidRPr="002B67D0" w:rsidRDefault="00233174" w:rsidP="0007382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48" w:type="dxa"/>
            <w:tcBorders>
              <w:bottom w:val="nil"/>
            </w:tcBorders>
            <w:shd w:val="clear" w:color="auto" w:fill="B68A35"/>
          </w:tcPr>
          <w:p w:rsidR="00233174" w:rsidRPr="002B67D0" w:rsidRDefault="00233174" w:rsidP="0007382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48" w:type="dxa"/>
            <w:tcBorders>
              <w:bottom w:val="nil"/>
              <w:right w:val="single" w:sz="4" w:space="0" w:color="auto"/>
            </w:tcBorders>
            <w:shd w:val="clear" w:color="auto" w:fill="B68A35"/>
          </w:tcPr>
          <w:p w:rsidR="00233174" w:rsidRDefault="00233174" w:rsidP="0007382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233174" w:rsidRPr="007121E6" w:rsidTr="00233174">
        <w:trPr>
          <w:cnfStyle w:val="000000010000" w:firstRow="0" w:lastRow="0" w:firstColumn="0" w:lastColumn="0" w:oddVBand="0" w:evenVBand="0" w:oddHBand="0" w:evenHBand="1" w:firstRowFirstColumn="0" w:firstRowLastColumn="0" w:lastRowFirstColumn="0" w:lastRowLastColumn="0"/>
          <w:trHeight w:val="720"/>
        </w:trPr>
        <w:tc>
          <w:tcPr>
            <w:tcW w:w="1605" w:type="dxa"/>
            <w:tcBorders>
              <w:left w:val="single" w:sz="4" w:space="0" w:color="auto"/>
              <w:bottom w:val="nil"/>
            </w:tcBorders>
            <w:shd w:val="clear" w:color="auto" w:fill="E7E6E6" w:themeFill="background2"/>
          </w:tcPr>
          <w:p w:rsidR="00233174" w:rsidRPr="007D7A43" w:rsidRDefault="00233174" w:rsidP="00C911C6">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Communicable Diseases</w:t>
            </w:r>
          </w:p>
        </w:tc>
        <w:tc>
          <w:tcPr>
            <w:tcW w:w="1548" w:type="dxa"/>
            <w:tcBorders>
              <w:bottom w:val="nil"/>
            </w:tcBorders>
            <w:shd w:val="clear" w:color="auto" w:fill="auto"/>
          </w:tcPr>
          <w:p w:rsidR="00233174" w:rsidRDefault="00233174" w:rsidP="00073822">
            <w:pPr>
              <w:rPr>
                <w:rFonts w:asciiTheme="minorBidi" w:eastAsia="Times New Roman" w:hAnsiTheme="minorBidi"/>
                <w:sz w:val="18"/>
                <w:szCs w:val="18"/>
              </w:rPr>
            </w:pPr>
            <w:r>
              <w:rPr>
                <w:rFonts w:asciiTheme="minorBidi" w:eastAsia="Times New Roman" w:hAnsiTheme="minorBidi"/>
                <w:sz w:val="18"/>
                <w:szCs w:val="18"/>
              </w:rPr>
              <w:t>36</w:t>
            </w:r>
          </w:p>
        </w:tc>
        <w:tc>
          <w:tcPr>
            <w:tcW w:w="1548" w:type="dxa"/>
            <w:tcBorders>
              <w:bottom w:val="nil"/>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3.78</w:t>
            </w:r>
          </w:p>
        </w:tc>
        <w:tc>
          <w:tcPr>
            <w:tcW w:w="1548" w:type="dxa"/>
            <w:tcBorders>
              <w:bottom w:val="nil"/>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10.36</w:t>
            </w:r>
          </w:p>
        </w:tc>
        <w:tc>
          <w:tcPr>
            <w:tcW w:w="1548" w:type="dxa"/>
            <w:tcBorders>
              <w:bottom w:val="nil"/>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13.7</w:t>
            </w:r>
          </w:p>
        </w:tc>
        <w:tc>
          <w:tcPr>
            <w:tcW w:w="1548" w:type="dxa"/>
            <w:tcBorders>
              <w:bottom w:val="nil"/>
              <w:right w:val="single" w:sz="4" w:space="0" w:color="auto"/>
            </w:tcBorders>
            <w:shd w:val="clear" w:color="auto" w:fill="auto"/>
          </w:tcPr>
          <w:p w:rsidR="00233174" w:rsidRDefault="00233174" w:rsidP="00073822">
            <w:pPr>
              <w:rPr>
                <w:rFonts w:asciiTheme="minorBidi" w:eastAsia="Times New Roman" w:hAnsiTheme="minorBidi"/>
                <w:sz w:val="18"/>
                <w:szCs w:val="18"/>
              </w:rPr>
            </w:pPr>
            <w:r>
              <w:rPr>
                <w:rFonts w:asciiTheme="minorBidi" w:eastAsia="Times New Roman" w:hAnsiTheme="minorBidi"/>
                <w:sz w:val="18"/>
                <w:szCs w:val="18"/>
              </w:rPr>
              <w:t>10</w:t>
            </w:r>
          </w:p>
        </w:tc>
      </w:tr>
      <w:tr w:rsidR="00233174" w:rsidRPr="007121E6" w:rsidTr="00233174">
        <w:trPr>
          <w:cnfStyle w:val="000000100000" w:firstRow="0" w:lastRow="0" w:firstColumn="0" w:lastColumn="0" w:oddVBand="0" w:evenVBand="0" w:oddHBand="1" w:evenHBand="0" w:firstRowFirstColumn="0" w:firstRowLastColumn="0" w:lastRowFirstColumn="0" w:lastRowLastColumn="0"/>
          <w:trHeight w:val="720"/>
        </w:trPr>
        <w:tc>
          <w:tcPr>
            <w:tcW w:w="1605" w:type="dxa"/>
            <w:tcBorders>
              <w:left w:val="single" w:sz="4" w:space="0" w:color="auto"/>
              <w:bottom w:val="nil"/>
            </w:tcBorders>
            <w:shd w:val="clear" w:color="auto" w:fill="E7E6E6" w:themeFill="background2"/>
          </w:tcPr>
          <w:p w:rsidR="00233174" w:rsidRPr="007D7A43" w:rsidRDefault="00233174" w:rsidP="00C911C6">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Non-Communicable Diseases</w:t>
            </w:r>
          </w:p>
        </w:tc>
        <w:tc>
          <w:tcPr>
            <w:tcW w:w="1548" w:type="dxa"/>
            <w:tcBorders>
              <w:bottom w:val="nil"/>
            </w:tcBorders>
            <w:shd w:val="clear" w:color="auto" w:fill="auto"/>
          </w:tcPr>
          <w:p w:rsidR="00233174" w:rsidRDefault="00233174" w:rsidP="00073822">
            <w:pPr>
              <w:rPr>
                <w:rFonts w:asciiTheme="minorBidi" w:eastAsia="Times New Roman" w:hAnsiTheme="minorBidi"/>
                <w:sz w:val="18"/>
                <w:szCs w:val="18"/>
              </w:rPr>
            </w:pPr>
            <w:r>
              <w:rPr>
                <w:rFonts w:asciiTheme="minorBidi" w:eastAsia="Times New Roman" w:hAnsiTheme="minorBidi"/>
                <w:sz w:val="18"/>
                <w:szCs w:val="18"/>
              </w:rPr>
              <w:t>547</w:t>
            </w:r>
          </w:p>
        </w:tc>
        <w:tc>
          <w:tcPr>
            <w:tcW w:w="1548" w:type="dxa"/>
            <w:tcBorders>
              <w:bottom w:val="nil"/>
            </w:tcBorders>
            <w:shd w:val="clear" w:color="auto" w:fill="auto"/>
          </w:tcPr>
          <w:p w:rsidR="00233174" w:rsidRPr="007121E6" w:rsidRDefault="00233174" w:rsidP="00073822">
            <w:pPr>
              <w:rPr>
                <w:rFonts w:asciiTheme="minorBidi" w:eastAsia="Times New Roman" w:hAnsiTheme="minorBidi"/>
                <w:sz w:val="18"/>
                <w:szCs w:val="18"/>
              </w:rPr>
            </w:pPr>
          </w:p>
        </w:tc>
        <w:tc>
          <w:tcPr>
            <w:tcW w:w="1548" w:type="dxa"/>
            <w:tcBorders>
              <w:bottom w:val="nil"/>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102.87</w:t>
            </w:r>
          </w:p>
        </w:tc>
        <w:tc>
          <w:tcPr>
            <w:tcW w:w="1548" w:type="dxa"/>
            <w:tcBorders>
              <w:bottom w:val="nil"/>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106.7</w:t>
            </w:r>
          </w:p>
        </w:tc>
        <w:tc>
          <w:tcPr>
            <w:tcW w:w="1548" w:type="dxa"/>
            <w:tcBorders>
              <w:bottom w:val="nil"/>
              <w:right w:val="single" w:sz="4" w:space="0" w:color="auto"/>
            </w:tcBorders>
            <w:shd w:val="clear" w:color="auto" w:fill="auto"/>
          </w:tcPr>
          <w:p w:rsidR="00233174" w:rsidRDefault="00233174" w:rsidP="00073822">
            <w:pPr>
              <w:rPr>
                <w:rFonts w:asciiTheme="minorBidi" w:eastAsia="Times New Roman" w:hAnsiTheme="minorBidi"/>
                <w:sz w:val="18"/>
                <w:szCs w:val="18"/>
              </w:rPr>
            </w:pPr>
            <w:r>
              <w:rPr>
                <w:rFonts w:asciiTheme="minorBidi" w:eastAsia="Times New Roman" w:hAnsiTheme="minorBidi"/>
                <w:sz w:val="18"/>
                <w:szCs w:val="18"/>
              </w:rPr>
              <w:t>112.95</w:t>
            </w:r>
          </w:p>
        </w:tc>
      </w:tr>
      <w:tr w:rsidR="00233174" w:rsidRPr="007121E6" w:rsidTr="00233174">
        <w:trPr>
          <w:cnfStyle w:val="000000010000" w:firstRow="0" w:lastRow="0" w:firstColumn="0" w:lastColumn="0" w:oddVBand="0" w:evenVBand="0" w:oddHBand="0" w:evenHBand="1" w:firstRowFirstColumn="0" w:firstRowLastColumn="0" w:lastRowFirstColumn="0" w:lastRowLastColumn="0"/>
          <w:trHeight w:val="720"/>
        </w:trPr>
        <w:tc>
          <w:tcPr>
            <w:tcW w:w="1605" w:type="dxa"/>
            <w:tcBorders>
              <w:left w:val="single" w:sz="4" w:space="0" w:color="auto"/>
              <w:bottom w:val="single" w:sz="4" w:space="0" w:color="auto"/>
            </w:tcBorders>
            <w:shd w:val="clear" w:color="auto" w:fill="E7E6E6" w:themeFill="background2"/>
          </w:tcPr>
          <w:p w:rsidR="00233174" w:rsidRPr="007D7A43" w:rsidRDefault="00233174" w:rsidP="00C911C6">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Injuries</w:t>
            </w:r>
          </w:p>
        </w:tc>
        <w:tc>
          <w:tcPr>
            <w:tcW w:w="1548" w:type="dxa"/>
            <w:tcBorders>
              <w:bottom w:val="single" w:sz="4" w:space="0" w:color="auto"/>
            </w:tcBorders>
            <w:shd w:val="clear" w:color="auto" w:fill="auto"/>
          </w:tcPr>
          <w:p w:rsidR="00233174" w:rsidRDefault="00233174" w:rsidP="00073822">
            <w:pPr>
              <w:rPr>
                <w:rFonts w:asciiTheme="minorBidi" w:eastAsia="Times New Roman" w:hAnsiTheme="minorBidi"/>
                <w:sz w:val="18"/>
                <w:szCs w:val="18"/>
              </w:rPr>
            </w:pPr>
            <w:r>
              <w:rPr>
                <w:rFonts w:asciiTheme="minorBidi" w:eastAsia="Times New Roman" w:hAnsiTheme="minorBidi"/>
                <w:sz w:val="18"/>
                <w:szCs w:val="18"/>
              </w:rPr>
              <w:t>32</w:t>
            </w:r>
          </w:p>
        </w:tc>
        <w:tc>
          <w:tcPr>
            <w:tcW w:w="1548" w:type="dxa"/>
            <w:tcBorders>
              <w:bottom w:val="single" w:sz="4" w:space="0" w:color="auto"/>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13.55</w:t>
            </w:r>
          </w:p>
        </w:tc>
        <w:tc>
          <w:tcPr>
            <w:tcW w:w="1548" w:type="dxa"/>
            <w:tcBorders>
              <w:bottom w:val="single" w:sz="4" w:space="0" w:color="auto"/>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13.31</w:t>
            </w:r>
          </w:p>
        </w:tc>
        <w:tc>
          <w:tcPr>
            <w:tcW w:w="1548" w:type="dxa"/>
            <w:tcBorders>
              <w:bottom w:val="single" w:sz="4" w:space="0" w:color="auto"/>
            </w:tcBorders>
            <w:shd w:val="clear" w:color="auto" w:fill="auto"/>
          </w:tcPr>
          <w:p w:rsidR="00233174" w:rsidRPr="007121E6" w:rsidRDefault="00233174" w:rsidP="00073822">
            <w:pPr>
              <w:rPr>
                <w:rFonts w:asciiTheme="minorBidi" w:eastAsia="Times New Roman" w:hAnsiTheme="minorBidi"/>
                <w:sz w:val="18"/>
                <w:szCs w:val="18"/>
              </w:rPr>
            </w:pPr>
            <w:r>
              <w:rPr>
                <w:rFonts w:asciiTheme="minorBidi" w:eastAsia="Times New Roman" w:hAnsiTheme="minorBidi"/>
                <w:sz w:val="18"/>
                <w:szCs w:val="18"/>
              </w:rPr>
              <w:t>11.7</w:t>
            </w:r>
          </w:p>
        </w:tc>
        <w:tc>
          <w:tcPr>
            <w:tcW w:w="1548" w:type="dxa"/>
            <w:tcBorders>
              <w:bottom w:val="single" w:sz="4" w:space="0" w:color="auto"/>
              <w:right w:val="single" w:sz="4" w:space="0" w:color="auto"/>
            </w:tcBorders>
            <w:shd w:val="clear" w:color="auto" w:fill="auto"/>
          </w:tcPr>
          <w:p w:rsidR="00233174" w:rsidRDefault="00233174" w:rsidP="00073822">
            <w:pPr>
              <w:rPr>
                <w:rFonts w:asciiTheme="minorBidi" w:eastAsia="Times New Roman" w:hAnsiTheme="minorBidi"/>
                <w:sz w:val="18"/>
                <w:szCs w:val="18"/>
              </w:rPr>
            </w:pPr>
            <w:r>
              <w:rPr>
                <w:rFonts w:asciiTheme="minorBidi" w:eastAsia="Times New Roman" w:hAnsiTheme="minorBidi"/>
                <w:sz w:val="18"/>
                <w:szCs w:val="18"/>
              </w:rPr>
              <w:t>13.24</w:t>
            </w:r>
          </w:p>
        </w:tc>
      </w:tr>
    </w:tbl>
    <w:p w:rsidR="00F47602" w:rsidRDefault="00F47602" w:rsidP="00F47602">
      <w:pPr>
        <w:rPr>
          <w:lang w:eastAsia="ja-JP"/>
        </w:rPr>
      </w:pPr>
    </w:p>
    <w:p w:rsidR="00F47602" w:rsidRDefault="00AD7A64" w:rsidP="00F47602">
      <w:pPr>
        <w:rPr>
          <w:lang w:eastAsia="ja-JP"/>
        </w:rPr>
      </w:pPr>
      <w:r>
        <w:rPr>
          <w:noProof/>
        </w:rPr>
        <w:lastRenderedPageBreak/>
        <w:drawing>
          <wp:anchor distT="0" distB="0" distL="114300" distR="114300" simplePos="0" relativeHeight="251765760" behindDoc="0" locked="0" layoutInCell="1" allowOverlap="1" wp14:anchorId="4E15FFBC">
            <wp:simplePos x="0" y="0"/>
            <wp:positionH relativeFrom="margin">
              <wp:align>right</wp:align>
            </wp:positionH>
            <wp:positionV relativeFrom="page">
              <wp:posOffset>4241800</wp:posOffset>
            </wp:positionV>
            <wp:extent cx="457200" cy="444500"/>
            <wp:effectExtent l="0" t="0" r="0" b="0"/>
            <wp:wrapSquare wrapText="bothSides"/>
            <wp:docPr id="176" name="Picture 17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p>
    <w:p w:rsidR="00F47602" w:rsidRDefault="00F47602" w:rsidP="00F47602">
      <w:pPr>
        <w:rPr>
          <w:lang w:eastAsia="ja-JP"/>
        </w:rPr>
      </w:pPr>
    </w:p>
    <w:tbl>
      <w:tblPr>
        <w:tblStyle w:val="TableGrid111"/>
        <w:tblW w:w="9355" w:type="dxa"/>
        <w:tblLook w:val="04A0" w:firstRow="1" w:lastRow="0" w:firstColumn="1" w:lastColumn="0" w:noHBand="0" w:noVBand="1"/>
      </w:tblPr>
      <w:tblGrid>
        <w:gridCol w:w="2875"/>
        <w:gridCol w:w="6480"/>
      </w:tblGrid>
      <w:tr w:rsidR="00B57FDD" w:rsidRPr="00161B36" w:rsidTr="006007B7">
        <w:trPr>
          <w:trHeight w:val="576"/>
        </w:trPr>
        <w:tc>
          <w:tcPr>
            <w:tcW w:w="9355" w:type="dxa"/>
            <w:gridSpan w:val="2"/>
            <w:shd w:val="clear" w:color="auto" w:fill="B68A35"/>
            <w:vAlign w:val="center"/>
          </w:tcPr>
          <w:p w:rsidR="00B57FDD" w:rsidRPr="00161B36" w:rsidRDefault="00B57FDD" w:rsidP="006007B7">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Mortality between age groups 30 and 70 from cardiovascular diseases, cancer, diabetes, or chronic respiratory diseases</w:t>
            </w:r>
          </w:p>
        </w:tc>
      </w:tr>
      <w:tr w:rsidR="00B57FDD" w:rsidRPr="00161B36" w:rsidTr="006007B7">
        <w:trPr>
          <w:trHeight w:val="576"/>
        </w:trPr>
        <w:tc>
          <w:tcPr>
            <w:tcW w:w="2875" w:type="dxa"/>
            <w:shd w:val="clear" w:color="auto" w:fill="EDE9E6"/>
            <w:vAlign w:val="center"/>
          </w:tcPr>
          <w:p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B57FDD" w:rsidRPr="00161B36" w:rsidRDefault="00B57FDD" w:rsidP="006007B7">
            <w:pPr>
              <w:rPr>
                <w:rFonts w:ascii="Arial" w:hAnsi="Arial" w:cs="Arial"/>
                <w:color w:val="404040"/>
                <w:szCs w:val="22"/>
              </w:rPr>
            </w:pPr>
          </w:p>
          <w:p w:rsidR="00B57FDD" w:rsidRPr="00161B36" w:rsidRDefault="00B57FDD" w:rsidP="006007B7">
            <w:pPr>
              <w:rPr>
                <w:rFonts w:ascii="Arial" w:hAnsi="Arial" w:cs="Arial"/>
                <w:color w:val="404040"/>
                <w:szCs w:val="22"/>
              </w:rPr>
            </w:pPr>
            <w:r w:rsidRPr="00161B36">
              <w:rPr>
                <w:rFonts w:ascii="Arial" w:hAnsi="Arial" w:cs="Arial"/>
                <w:color w:val="404040"/>
                <w:szCs w:val="22"/>
              </w:rPr>
              <w:t xml:space="preserve">Total number of death among 30-70 years due to specific cause (cardiovascular diseases, cancer, chronic respiratory disease and diabetes) per 10,000. </w:t>
            </w:r>
          </w:p>
          <w:p w:rsidR="00B57FDD" w:rsidRPr="00161B36" w:rsidRDefault="00B57FDD" w:rsidP="006007B7">
            <w:pPr>
              <w:rPr>
                <w:rFonts w:ascii="Arial" w:hAnsi="Arial" w:cs="Arial"/>
                <w:color w:val="404040"/>
                <w:szCs w:val="22"/>
              </w:rPr>
            </w:pPr>
          </w:p>
          <w:p w:rsidR="00B57FDD" w:rsidRPr="00161B36" w:rsidRDefault="00B57FDD" w:rsidP="006007B7">
            <w:pPr>
              <w:rPr>
                <w:rFonts w:ascii="Arial" w:hAnsi="Arial" w:cs="Arial"/>
                <w:color w:val="404040"/>
                <w:szCs w:val="22"/>
              </w:rPr>
            </w:pPr>
            <w:r w:rsidRPr="00161B36">
              <w:rPr>
                <w:rFonts w:ascii="Arial" w:hAnsi="Arial" w:cs="Arial"/>
                <w:color w:val="404040"/>
                <w:szCs w:val="22"/>
              </w:rPr>
              <w:t>Unconditional probability of dying between the exact ages 30 and 70 years from CVDs, cancers, diabetes, or chronic respiratory diseases.</w:t>
            </w:r>
          </w:p>
          <w:p w:rsidR="00B57FDD" w:rsidRPr="00161B36" w:rsidRDefault="00B57FDD" w:rsidP="006007B7">
            <w:pPr>
              <w:rPr>
                <w:rFonts w:ascii="Arial" w:hAnsi="Arial" w:cs="Arial"/>
                <w:color w:val="404040"/>
                <w:szCs w:val="22"/>
              </w:rPr>
            </w:pPr>
          </w:p>
        </w:tc>
      </w:tr>
      <w:tr w:rsidR="00B57FDD" w:rsidRPr="00161B36" w:rsidTr="006007B7">
        <w:trPr>
          <w:trHeight w:val="576"/>
        </w:trPr>
        <w:tc>
          <w:tcPr>
            <w:tcW w:w="2875" w:type="dxa"/>
            <w:shd w:val="clear" w:color="auto" w:fill="EDE9E6"/>
            <w:vAlign w:val="center"/>
          </w:tcPr>
          <w:p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B57FDD" w:rsidRPr="00161B36" w:rsidRDefault="00B57FDD" w:rsidP="006007B7">
            <w:pPr>
              <w:rPr>
                <w:rFonts w:ascii="Arial" w:hAnsi="Arial" w:cs="Arial"/>
                <w:color w:val="404040"/>
                <w:szCs w:val="22"/>
              </w:rPr>
            </w:pPr>
          </w:p>
          <w:p w:rsidR="00B57FDD" w:rsidRPr="00161B36" w:rsidRDefault="00B57FDD" w:rsidP="006007B7">
            <w:pPr>
              <w:rPr>
                <w:rFonts w:ascii="Arial" w:hAnsi="Arial" w:cs="Arial"/>
                <w:color w:val="404040"/>
                <w:szCs w:val="22"/>
              </w:rPr>
            </w:pPr>
            <w:r w:rsidRPr="00161B36">
              <w:rPr>
                <w:rFonts w:ascii="Arial" w:hAnsi="Arial" w:cs="Arial"/>
                <w:color w:val="404040"/>
                <w:szCs w:val="22"/>
              </w:rPr>
              <w:t>Number of deaths between ages 30 and 70 years due to the four causes</w:t>
            </w:r>
          </w:p>
          <w:p w:rsidR="00B57FDD" w:rsidRPr="00161B36" w:rsidRDefault="00B57FDD" w:rsidP="006007B7">
            <w:pPr>
              <w:rPr>
                <w:rFonts w:ascii="Arial" w:hAnsi="Arial" w:cs="Arial"/>
                <w:color w:val="404040"/>
                <w:szCs w:val="22"/>
              </w:rPr>
            </w:pPr>
          </w:p>
        </w:tc>
      </w:tr>
      <w:tr w:rsidR="00B57FDD" w:rsidRPr="00161B36" w:rsidTr="006007B7">
        <w:trPr>
          <w:trHeight w:val="576"/>
        </w:trPr>
        <w:tc>
          <w:tcPr>
            <w:tcW w:w="2875" w:type="dxa"/>
            <w:shd w:val="clear" w:color="auto" w:fill="EDE9E6"/>
            <w:vAlign w:val="center"/>
          </w:tcPr>
          <w:p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B57FDD" w:rsidRPr="00161B36" w:rsidRDefault="00B57FDD" w:rsidP="006007B7">
            <w:pPr>
              <w:rPr>
                <w:rFonts w:ascii="Arial" w:hAnsi="Arial" w:cs="Arial"/>
                <w:color w:val="404040"/>
                <w:szCs w:val="22"/>
              </w:rPr>
            </w:pPr>
            <w:r w:rsidRPr="00161B36">
              <w:rPr>
                <w:rFonts w:ascii="Arial" w:hAnsi="Arial" w:cs="Arial"/>
                <w:color w:val="404040"/>
                <w:szCs w:val="22"/>
              </w:rPr>
              <w:t>Number of years of exposure</w:t>
            </w:r>
          </w:p>
        </w:tc>
      </w:tr>
      <w:tr w:rsidR="00B57FDD" w:rsidRPr="00161B36" w:rsidTr="006007B7">
        <w:trPr>
          <w:trHeight w:val="576"/>
        </w:trPr>
        <w:tc>
          <w:tcPr>
            <w:tcW w:w="2875" w:type="dxa"/>
            <w:shd w:val="clear" w:color="auto" w:fill="EDE9E6"/>
            <w:vAlign w:val="center"/>
          </w:tcPr>
          <w:p w:rsidR="00B57FDD" w:rsidRPr="00161B36" w:rsidRDefault="00B57FDD" w:rsidP="006007B7">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B57FDD" w:rsidRPr="00161B36" w:rsidRDefault="00B57FDD" w:rsidP="006007B7">
            <w:pPr>
              <w:rPr>
                <w:rFonts w:ascii="Arial" w:hAnsi="Arial" w:cs="Arial"/>
                <w:color w:val="404040"/>
                <w:szCs w:val="22"/>
              </w:rPr>
            </w:pPr>
            <w:r w:rsidRPr="00161B36">
              <w:rPr>
                <w:rFonts w:ascii="Arial" w:hAnsi="Arial" w:cs="Arial"/>
                <w:color w:val="404040"/>
                <w:szCs w:val="22"/>
              </w:rPr>
              <w:t>Annually for civil registration</w:t>
            </w:r>
          </w:p>
        </w:tc>
      </w:tr>
      <w:tr w:rsidR="00B57FDD" w:rsidRPr="00161B36" w:rsidTr="006007B7">
        <w:trPr>
          <w:trHeight w:val="576"/>
        </w:trPr>
        <w:tc>
          <w:tcPr>
            <w:tcW w:w="2875" w:type="dxa"/>
            <w:shd w:val="clear" w:color="auto" w:fill="EDE9E6"/>
            <w:vAlign w:val="center"/>
          </w:tcPr>
          <w:p w:rsidR="00B57FDD" w:rsidRPr="00161B36" w:rsidRDefault="00B57FDD" w:rsidP="006007B7">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B57FDD" w:rsidRPr="00161B36" w:rsidRDefault="00B57FDD" w:rsidP="006007B7">
            <w:pPr>
              <w:rPr>
                <w:rFonts w:ascii="Arial" w:hAnsi="Arial" w:cs="Arial"/>
                <w:color w:val="404040"/>
                <w:szCs w:val="22"/>
              </w:rPr>
            </w:pPr>
          </w:p>
          <w:p w:rsidR="00B57FDD" w:rsidRPr="00161B36" w:rsidRDefault="00B57FDD" w:rsidP="006007B7">
            <w:pPr>
              <w:rPr>
                <w:rFonts w:ascii="Arial" w:hAnsi="Arial" w:cs="Arial"/>
                <w:color w:val="404040"/>
                <w:szCs w:val="22"/>
              </w:rPr>
            </w:pPr>
            <w:r w:rsidRPr="00161B36">
              <w:rPr>
                <w:rFonts w:ascii="Arial" w:hAnsi="Arial" w:cs="Arial"/>
                <w:color w:val="404040"/>
                <w:szCs w:val="22"/>
              </w:rPr>
              <w:t>Civil registration with high coverage and medical certification of cause of death (vital statistics systems)</w:t>
            </w:r>
          </w:p>
          <w:p w:rsidR="00B57FDD" w:rsidRPr="00161B36" w:rsidRDefault="00B57FDD" w:rsidP="006007B7">
            <w:pPr>
              <w:rPr>
                <w:rFonts w:ascii="Arial" w:hAnsi="Arial" w:cs="Arial"/>
                <w:color w:val="404040"/>
                <w:szCs w:val="22"/>
              </w:rPr>
            </w:pPr>
          </w:p>
        </w:tc>
      </w:tr>
      <w:tr w:rsidR="00B57FDD" w:rsidRPr="00161B36" w:rsidTr="006007B7">
        <w:trPr>
          <w:trHeight w:val="576"/>
        </w:trPr>
        <w:tc>
          <w:tcPr>
            <w:tcW w:w="2875" w:type="dxa"/>
            <w:shd w:val="clear" w:color="auto" w:fill="EDE9E6"/>
            <w:vAlign w:val="center"/>
          </w:tcPr>
          <w:p w:rsidR="00B57FDD" w:rsidRPr="00161B36" w:rsidRDefault="00B57FDD" w:rsidP="006007B7">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B57FDD" w:rsidRPr="00161B36" w:rsidRDefault="00B57FDD" w:rsidP="006007B7">
            <w:pPr>
              <w:rPr>
                <w:rFonts w:ascii="Arial" w:hAnsi="Arial" w:cs="Arial"/>
                <w:color w:val="404040"/>
                <w:szCs w:val="22"/>
              </w:rPr>
            </w:pPr>
          </w:p>
          <w:p w:rsidR="00B57FDD" w:rsidRPr="00161B36" w:rsidRDefault="00B57FDD" w:rsidP="006007B7">
            <w:pPr>
              <w:rPr>
                <w:rFonts w:ascii="Arial" w:hAnsi="Arial" w:cs="Arial"/>
                <w:color w:val="404040"/>
                <w:szCs w:val="22"/>
              </w:rPr>
            </w:pPr>
            <w:r w:rsidRPr="00161B36">
              <w:rPr>
                <w:rFonts w:ascii="Arial" w:hAnsi="Arial" w:cs="Arial"/>
                <w:color w:val="404040"/>
                <w:szCs w:val="22"/>
              </w:rPr>
              <w:t>Household surveys</w:t>
            </w:r>
          </w:p>
          <w:p w:rsidR="00B57FDD" w:rsidRPr="00161B36" w:rsidRDefault="00B57FDD" w:rsidP="006007B7">
            <w:pPr>
              <w:rPr>
                <w:rFonts w:ascii="Arial" w:hAnsi="Arial" w:cs="Arial"/>
                <w:color w:val="404040"/>
                <w:szCs w:val="22"/>
              </w:rPr>
            </w:pPr>
            <w:r w:rsidRPr="00161B36">
              <w:rPr>
                <w:rFonts w:ascii="Arial" w:hAnsi="Arial" w:cs="Arial"/>
                <w:color w:val="404040"/>
                <w:szCs w:val="22"/>
              </w:rPr>
              <w:t>Population-based health surveys with verbal autopsy</w:t>
            </w:r>
          </w:p>
          <w:p w:rsidR="00B57FDD" w:rsidRPr="00161B36" w:rsidRDefault="00B57FDD" w:rsidP="006007B7">
            <w:pPr>
              <w:rPr>
                <w:rFonts w:ascii="Arial" w:hAnsi="Arial" w:cs="Arial"/>
                <w:color w:val="404040"/>
                <w:szCs w:val="22"/>
              </w:rPr>
            </w:pPr>
          </w:p>
        </w:tc>
      </w:tr>
      <w:tr w:rsidR="00B57FDD" w:rsidRPr="00161B36" w:rsidTr="006007B7">
        <w:trPr>
          <w:trHeight w:val="576"/>
        </w:trPr>
        <w:tc>
          <w:tcPr>
            <w:tcW w:w="2875" w:type="dxa"/>
            <w:shd w:val="clear" w:color="auto" w:fill="EDE9E6"/>
            <w:vAlign w:val="center"/>
          </w:tcPr>
          <w:p w:rsidR="00B57FDD" w:rsidRPr="00161B36" w:rsidRDefault="00B57FDD" w:rsidP="006007B7">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B57FDD" w:rsidRPr="00161B36" w:rsidRDefault="00B57FDD" w:rsidP="006007B7">
            <w:pPr>
              <w:rPr>
                <w:rFonts w:ascii="Arial" w:hAnsi="Arial" w:cs="Arial"/>
                <w:color w:val="404040"/>
                <w:szCs w:val="22"/>
              </w:rPr>
            </w:pPr>
            <w:r w:rsidRPr="00161B36">
              <w:rPr>
                <w:rFonts w:ascii="Arial" w:hAnsi="Arial" w:cs="Arial"/>
                <w:color w:val="404040"/>
                <w:szCs w:val="22"/>
              </w:rPr>
              <w:t>MOHAP – Statistics &amp; Research Center</w:t>
            </w:r>
          </w:p>
        </w:tc>
      </w:tr>
    </w:tbl>
    <w:p w:rsidR="00B57FDD" w:rsidRDefault="00B57FDD" w:rsidP="00B57FDD">
      <w:pPr>
        <w:spacing w:after="0" w:line="240" w:lineRule="auto"/>
        <w:rPr>
          <w:rFonts w:ascii="Arial" w:eastAsia="SimSun" w:hAnsi="Arial" w:cs="Arial"/>
          <w:color w:val="404040"/>
          <w:sz w:val="24"/>
          <w:szCs w:val="24"/>
          <w:lang w:eastAsia="ja-JP"/>
        </w:rPr>
      </w:pPr>
    </w:p>
    <w:p w:rsidR="007A5E7C" w:rsidRDefault="007A5E7C" w:rsidP="00161B36">
      <w:pPr>
        <w:spacing w:after="0" w:line="240" w:lineRule="auto"/>
        <w:rPr>
          <w:rFonts w:ascii="Arial" w:eastAsia="SimSun" w:hAnsi="Arial" w:cs="Arial"/>
          <w:color w:val="404040"/>
          <w:sz w:val="24"/>
          <w:szCs w:val="24"/>
          <w:lang w:eastAsia="ja-JP"/>
        </w:rPr>
      </w:pPr>
    </w:p>
    <w:tbl>
      <w:tblPr>
        <w:tblStyle w:val="Table1"/>
        <w:tblpPr w:leftFromText="180" w:rightFromText="180" w:vertAnchor="text" w:tblpY="-46"/>
        <w:tblW w:w="93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5"/>
        <w:gridCol w:w="1336"/>
        <w:gridCol w:w="1336"/>
        <w:gridCol w:w="1335"/>
        <w:gridCol w:w="1336"/>
        <w:gridCol w:w="1336"/>
        <w:gridCol w:w="1336"/>
      </w:tblGrid>
      <w:tr w:rsidR="006B6CA5" w:rsidRPr="00370987" w:rsidTr="003B4F65">
        <w:trPr>
          <w:cnfStyle w:val="100000000000" w:firstRow="1" w:lastRow="0" w:firstColumn="0" w:lastColumn="0" w:oddVBand="0" w:evenVBand="0" w:oddHBand="0" w:evenHBand="0" w:firstRowFirstColumn="0" w:firstRowLastColumn="0" w:lastRowFirstColumn="0" w:lastRowLastColumn="0"/>
          <w:trHeight w:val="440"/>
        </w:trPr>
        <w:tc>
          <w:tcPr>
            <w:tcW w:w="935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rsidR="006B6CA5" w:rsidRPr="00370987" w:rsidRDefault="006B6CA5" w:rsidP="006007B7">
            <w:pPr>
              <w:spacing w:line="0" w:lineRule="atLeast"/>
              <w:rPr>
                <w:rFonts w:asciiTheme="minorBidi" w:hAnsiTheme="minorBidi"/>
                <w:bCs/>
                <w:sz w:val="18"/>
                <w:szCs w:val="18"/>
              </w:rPr>
            </w:pPr>
            <w:r w:rsidRPr="00D65BC6">
              <w:rPr>
                <w:rFonts w:asciiTheme="minorBidi" w:hAnsiTheme="minorBidi"/>
                <w:bCs/>
                <w:color w:val="F7CAAC" w:themeColor="accent2" w:themeTint="66"/>
                <w:sz w:val="24"/>
                <w:szCs w:val="24"/>
              </w:rPr>
              <w:lastRenderedPageBreak/>
              <w:t>Mortality between age groups 30 and 70 from cardiovascular diseases, cancer, diabetes, or chronic respiratory diseases</w:t>
            </w:r>
          </w:p>
        </w:tc>
      </w:tr>
      <w:tr w:rsidR="003273D8" w:rsidRPr="00370987" w:rsidTr="003B4F65">
        <w:trPr>
          <w:cnfStyle w:val="000000100000" w:firstRow="0" w:lastRow="0" w:firstColumn="0" w:lastColumn="0" w:oddVBand="0" w:evenVBand="0" w:oddHBand="1" w:evenHBand="0" w:firstRowFirstColumn="0" w:firstRowLastColumn="0" w:lastRowFirstColumn="0" w:lastRowLastColumn="0"/>
          <w:trHeight w:val="432"/>
        </w:trPr>
        <w:tc>
          <w:tcPr>
            <w:tcW w:w="1335" w:type="dxa"/>
            <w:tcBorders>
              <w:top w:val="none" w:sz="0" w:space="0" w:color="auto"/>
              <w:left w:val="none" w:sz="0" w:space="0" w:color="auto"/>
              <w:bottom w:val="single" w:sz="4" w:space="0" w:color="auto"/>
              <w:right w:val="none" w:sz="0" w:space="0" w:color="auto"/>
            </w:tcBorders>
            <w:shd w:val="clear" w:color="auto" w:fill="B68A35"/>
          </w:tcPr>
          <w:p w:rsidR="003273D8" w:rsidRPr="0070755E" w:rsidRDefault="003273D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3273D8" w:rsidRPr="0070755E" w:rsidRDefault="003273D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3273D8" w:rsidRDefault="003273D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335" w:type="dxa"/>
            <w:tcBorders>
              <w:top w:val="none" w:sz="0" w:space="0" w:color="auto"/>
              <w:left w:val="none" w:sz="0" w:space="0" w:color="auto"/>
              <w:bottom w:val="single" w:sz="4" w:space="0" w:color="auto"/>
              <w:right w:val="none" w:sz="0" w:space="0" w:color="auto"/>
            </w:tcBorders>
            <w:shd w:val="clear" w:color="auto" w:fill="B68A35"/>
          </w:tcPr>
          <w:p w:rsidR="003273D8" w:rsidRPr="0070755E" w:rsidRDefault="003273D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3273D8" w:rsidRPr="0070755E" w:rsidRDefault="003273D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3273D8" w:rsidRPr="0070755E" w:rsidRDefault="003273D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3273D8" w:rsidRPr="0070755E" w:rsidRDefault="003273D8"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3273D8" w:rsidRPr="00370987" w:rsidTr="003B4F65">
        <w:trPr>
          <w:cnfStyle w:val="000000010000" w:firstRow="0" w:lastRow="0" w:firstColumn="0" w:lastColumn="0" w:oddVBand="0" w:evenVBand="0" w:oddHBand="0" w:evenHBand="1" w:firstRowFirstColumn="0" w:firstRowLastColumn="0" w:lastRowFirstColumn="0" w:lastRowLastColumn="0"/>
          <w:trHeight w:val="432"/>
        </w:trPr>
        <w:tc>
          <w:tcPr>
            <w:tcW w:w="1335" w:type="dxa"/>
            <w:tcBorders>
              <w:top w:val="single" w:sz="4" w:space="0" w:color="auto"/>
              <w:left w:val="none" w:sz="0" w:space="0" w:color="auto"/>
              <w:bottom w:val="single" w:sz="4" w:space="0" w:color="auto"/>
              <w:right w:val="none" w:sz="0" w:space="0" w:color="auto"/>
            </w:tcBorders>
            <w:shd w:val="clear" w:color="auto" w:fill="auto"/>
          </w:tcPr>
          <w:p w:rsidR="003273D8" w:rsidRPr="0070755E" w:rsidRDefault="003273D8" w:rsidP="009D6C2F">
            <w:pPr>
              <w:rPr>
                <w:rFonts w:asciiTheme="minorBidi" w:eastAsia="Times New Roman" w:hAnsiTheme="minorBidi"/>
                <w:sz w:val="18"/>
                <w:szCs w:val="18"/>
              </w:rPr>
            </w:pPr>
            <w:r>
              <w:rPr>
                <w:rFonts w:asciiTheme="minorBidi" w:eastAsia="Times New Roman" w:hAnsiTheme="minorBidi"/>
                <w:sz w:val="18"/>
                <w:szCs w:val="18"/>
              </w:rPr>
              <w:t>34.5</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3273D8" w:rsidRPr="0070755E" w:rsidRDefault="003273D8" w:rsidP="009D6C2F">
            <w:pPr>
              <w:rPr>
                <w:rFonts w:asciiTheme="minorBidi" w:eastAsia="Times New Roman" w:hAnsiTheme="minorBidi"/>
                <w:sz w:val="18"/>
                <w:szCs w:val="18"/>
              </w:rPr>
            </w:pPr>
            <w:r>
              <w:rPr>
                <w:rFonts w:asciiTheme="minorBidi" w:eastAsia="Times New Roman" w:hAnsiTheme="minorBidi"/>
                <w:sz w:val="18"/>
                <w:szCs w:val="18"/>
              </w:rPr>
              <w:t>33.94</w:t>
            </w:r>
          </w:p>
        </w:tc>
        <w:tc>
          <w:tcPr>
            <w:tcW w:w="1336" w:type="dxa"/>
            <w:tcBorders>
              <w:top w:val="single" w:sz="4" w:space="0" w:color="auto"/>
              <w:left w:val="none" w:sz="0" w:space="0" w:color="auto"/>
              <w:bottom w:val="single" w:sz="4" w:space="0" w:color="auto"/>
              <w:right w:val="none" w:sz="0" w:space="0" w:color="auto"/>
            </w:tcBorders>
          </w:tcPr>
          <w:p w:rsidR="003273D8" w:rsidRDefault="003273D8" w:rsidP="009D6C2F">
            <w:pPr>
              <w:rPr>
                <w:rFonts w:asciiTheme="minorBidi" w:eastAsia="Times New Roman" w:hAnsiTheme="minorBidi"/>
                <w:sz w:val="18"/>
                <w:szCs w:val="18"/>
              </w:rPr>
            </w:pPr>
            <w:r>
              <w:rPr>
                <w:rFonts w:asciiTheme="minorBidi" w:eastAsia="Times New Roman" w:hAnsiTheme="minorBidi"/>
                <w:sz w:val="18"/>
                <w:szCs w:val="18"/>
              </w:rPr>
              <w:t>17</w:t>
            </w:r>
          </w:p>
        </w:tc>
        <w:tc>
          <w:tcPr>
            <w:tcW w:w="1335" w:type="dxa"/>
            <w:tcBorders>
              <w:top w:val="single" w:sz="4" w:space="0" w:color="auto"/>
              <w:left w:val="none" w:sz="0" w:space="0" w:color="auto"/>
              <w:bottom w:val="single" w:sz="4" w:space="0" w:color="auto"/>
              <w:right w:val="none" w:sz="0" w:space="0" w:color="auto"/>
            </w:tcBorders>
            <w:shd w:val="clear" w:color="auto" w:fill="auto"/>
          </w:tcPr>
          <w:p w:rsidR="003273D8" w:rsidRPr="0070755E" w:rsidRDefault="003273D8" w:rsidP="009D6C2F">
            <w:pPr>
              <w:rPr>
                <w:rFonts w:asciiTheme="minorBidi" w:eastAsia="Times New Roman" w:hAnsiTheme="minorBidi"/>
                <w:sz w:val="18"/>
                <w:szCs w:val="18"/>
              </w:rPr>
            </w:pPr>
            <w:r>
              <w:rPr>
                <w:rFonts w:asciiTheme="minorBidi" w:eastAsia="Times New Roman" w:hAnsiTheme="minorBidi"/>
                <w:sz w:val="18"/>
                <w:szCs w:val="18"/>
              </w:rPr>
              <w:t>16.8</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3273D8" w:rsidRPr="0070755E" w:rsidRDefault="003273D8" w:rsidP="009D6C2F">
            <w:pPr>
              <w:rPr>
                <w:rFonts w:asciiTheme="minorBidi" w:eastAsia="Times New Roman" w:hAnsiTheme="minorBidi"/>
                <w:sz w:val="18"/>
                <w:szCs w:val="18"/>
              </w:rPr>
            </w:pPr>
            <w:r>
              <w:rPr>
                <w:rFonts w:asciiTheme="minorBidi" w:eastAsia="Times New Roman" w:hAnsiTheme="minorBidi"/>
                <w:sz w:val="18"/>
                <w:szCs w:val="18"/>
              </w:rPr>
              <w:t>11.12</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3273D8" w:rsidRPr="0070755E" w:rsidRDefault="003273D8" w:rsidP="009D6C2F">
            <w:pPr>
              <w:rPr>
                <w:rFonts w:asciiTheme="minorBidi" w:eastAsia="Times New Roman" w:hAnsiTheme="minorBidi"/>
                <w:sz w:val="18"/>
                <w:szCs w:val="18"/>
              </w:rPr>
            </w:pPr>
            <w:r>
              <w:rPr>
                <w:rFonts w:asciiTheme="minorBidi" w:eastAsia="Times New Roman" w:hAnsiTheme="minorBidi"/>
                <w:sz w:val="18"/>
                <w:szCs w:val="18"/>
              </w:rPr>
              <w:t>11.8</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3273D8" w:rsidRPr="0070755E" w:rsidRDefault="003273D8" w:rsidP="009D6C2F">
            <w:pPr>
              <w:rPr>
                <w:rFonts w:asciiTheme="minorBidi" w:eastAsia="Times New Roman" w:hAnsiTheme="minorBidi"/>
                <w:sz w:val="18"/>
                <w:szCs w:val="18"/>
              </w:rPr>
            </w:pPr>
            <w:r>
              <w:rPr>
                <w:rFonts w:asciiTheme="minorBidi" w:eastAsia="Times New Roman" w:hAnsiTheme="minorBidi"/>
                <w:sz w:val="18"/>
                <w:szCs w:val="18"/>
              </w:rPr>
              <w:t>12.65</w:t>
            </w:r>
          </w:p>
        </w:tc>
      </w:tr>
    </w:tbl>
    <w:p w:rsidR="007A5E7C" w:rsidRDefault="00AD7A64" w:rsidP="00161B36">
      <w:pPr>
        <w:spacing w:after="0" w:line="240" w:lineRule="auto"/>
        <w:rPr>
          <w:rFonts w:ascii="Arial" w:eastAsia="SimSun" w:hAnsi="Arial" w:cs="Arial"/>
          <w:color w:val="404040"/>
          <w:sz w:val="24"/>
          <w:szCs w:val="24"/>
          <w:lang w:eastAsia="ja-JP"/>
        </w:rPr>
      </w:pPr>
      <w:r>
        <w:rPr>
          <w:noProof/>
        </w:rPr>
        <w:drawing>
          <wp:anchor distT="0" distB="0" distL="114300" distR="114300" simplePos="0" relativeHeight="251766784" behindDoc="0" locked="0" layoutInCell="1" allowOverlap="1" wp14:anchorId="4AEE5A96">
            <wp:simplePos x="0" y="0"/>
            <wp:positionH relativeFrom="margin">
              <wp:align>right</wp:align>
            </wp:positionH>
            <wp:positionV relativeFrom="page">
              <wp:posOffset>4457700</wp:posOffset>
            </wp:positionV>
            <wp:extent cx="457200" cy="444500"/>
            <wp:effectExtent l="0" t="0" r="0" b="0"/>
            <wp:wrapSquare wrapText="bothSides"/>
            <wp:docPr id="177" name="Picture 17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r w:rsidR="006B7453">
        <w:rPr>
          <w:noProof/>
        </w:rPr>
        <mc:AlternateContent>
          <mc:Choice Requires="wps">
            <w:drawing>
              <wp:anchor distT="45720" distB="45720" distL="114300" distR="114300" simplePos="0" relativeHeight="251692032" behindDoc="0" locked="0" layoutInCell="1" allowOverlap="1" wp14:anchorId="455D2699" wp14:editId="219EA84E">
                <wp:simplePos x="0" y="0"/>
                <wp:positionH relativeFrom="margin">
                  <wp:posOffset>0</wp:posOffset>
                </wp:positionH>
                <wp:positionV relativeFrom="paragraph">
                  <wp:posOffset>223520</wp:posOffset>
                </wp:positionV>
                <wp:extent cx="5930900" cy="1404620"/>
                <wp:effectExtent l="0" t="0" r="12700" b="1778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4</w:t>
                            </w:r>
                          </w:p>
                          <w:p w:rsidR="00253B30" w:rsidRPr="006B7453"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D2699" id="_x0000_s1036" type="#_x0000_t202" style="position:absolute;margin-left:0;margin-top:17.6pt;width:467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" strokeweight=".5pt">
                <v:textbox style="mso-fit-shape-to-text:t">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4</w:t>
                      </w:r>
                    </w:p>
                    <w:p w:rsidR="00253B30" w:rsidRPr="006B7453"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v:textbox>
                <w10:wrap type="square" anchorx="margin"/>
              </v:shape>
            </w:pict>
          </mc:Fallback>
        </mc:AlternateContent>
      </w:r>
      <w:r w:rsidR="003273D8">
        <w:rPr>
          <w:rFonts w:ascii="Arial" w:eastAsia="SimSun" w:hAnsi="Arial" w:cs="Arial"/>
          <w:color w:val="404040"/>
          <w:sz w:val="24"/>
          <w:szCs w:val="24"/>
          <w:lang w:eastAsia="ja-JP"/>
        </w:rPr>
        <w:br/>
      </w:r>
      <w:r w:rsidR="003273D8">
        <w:rPr>
          <w:rFonts w:ascii="Arial" w:eastAsia="SimSun" w:hAnsi="Arial" w:cs="Arial"/>
          <w:color w:val="404040"/>
          <w:sz w:val="24"/>
          <w:szCs w:val="24"/>
          <w:lang w:eastAsia="ja-JP"/>
        </w:rPr>
        <w:br/>
      </w:r>
    </w:p>
    <w:p w:rsidR="00356CB7" w:rsidRDefault="00356CB7" w:rsidP="00161B36">
      <w:pPr>
        <w:spacing w:after="0" w:line="240" w:lineRule="auto"/>
        <w:rPr>
          <w:rFonts w:ascii="Arial" w:eastAsia="SimSun" w:hAnsi="Arial" w:cs="Arial"/>
          <w:color w:val="404040"/>
          <w:sz w:val="24"/>
          <w:szCs w:val="24"/>
          <w:lang w:eastAsia="ja-JP"/>
        </w:rPr>
      </w:pPr>
    </w:p>
    <w:p w:rsidR="00C459D9" w:rsidRDefault="00C459D9" w:rsidP="000B0180">
      <w:pPr>
        <w:tabs>
          <w:tab w:val="left" w:pos="3402"/>
        </w:tabs>
        <w:spacing w:after="0" w:line="240" w:lineRule="auto"/>
        <w:rPr>
          <w:rFonts w:ascii="Arial" w:eastAsia="SimSun" w:hAnsi="Arial" w:cs="Arial"/>
          <w:color w:val="404040"/>
          <w:sz w:val="24"/>
          <w:szCs w:val="24"/>
          <w:lang w:eastAsia="ja-JP"/>
        </w:rPr>
      </w:pPr>
    </w:p>
    <w:tbl>
      <w:tblPr>
        <w:tblStyle w:val="TableGrid111"/>
        <w:tblW w:w="9355" w:type="dxa"/>
        <w:tblLook w:val="04A0" w:firstRow="1" w:lastRow="0" w:firstColumn="1" w:lastColumn="0" w:noHBand="0" w:noVBand="1"/>
      </w:tblPr>
      <w:tblGrid>
        <w:gridCol w:w="2875"/>
        <w:gridCol w:w="6480"/>
      </w:tblGrid>
      <w:tr w:rsidR="00C459D9" w:rsidRPr="00161B36" w:rsidTr="006007B7">
        <w:trPr>
          <w:trHeight w:val="576"/>
        </w:trPr>
        <w:tc>
          <w:tcPr>
            <w:tcW w:w="9355" w:type="dxa"/>
            <w:gridSpan w:val="2"/>
            <w:shd w:val="clear" w:color="auto" w:fill="B68A35"/>
            <w:vAlign w:val="center"/>
          </w:tcPr>
          <w:p w:rsidR="00C459D9" w:rsidRPr="00161B36" w:rsidRDefault="00C459D9" w:rsidP="006007B7">
            <w:pPr>
              <w:rPr>
                <w:rFonts w:ascii="Arial" w:hAnsi="Arial" w:cs="Arial"/>
                <w:b/>
                <w:bCs/>
                <w:color w:val="404040"/>
                <w:sz w:val="24"/>
                <w:szCs w:val="24"/>
              </w:rPr>
            </w:pPr>
            <w:r w:rsidRPr="00161B36">
              <w:rPr>
                <w:rFonts w:ascii="Arial" w:hAnsi="Arial" w:cs="Arial"/>
                <w:b/>
                <w:bCs/>
                <w:color w:val="FFFFFF"/>
                <w:sz w:val="24"/>
                <w:szCs w:val="24"/>
              </w:rPr>
              <w:t>Mortality rate from road traffic injuries (per 100 000 population)</w:t>
            </w: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C459D9" w:rsidRPr="00161B36" w:rsidRDefault="00C459D9" w:rsidP="006007B7">
            <w:pPr>
              <w:rPr>
                <w:rFonts w:ascii="Arial" w:hAnsi="Arial" w:cs="Arial"/>
                <w:color w:val="404040"/>
                <w:szCs w:val="22"/>
              </w:rPr>
            </w:pPr>
            <w:r w:rsidRPr="00161B36">
              <w:rPr>
                <w:rFonts w:ascii="Arial" w:hAnsi="Arial" w:cs="Arial"/>
                <w:color w:val="404040"/>
                <w:szCs w:val="22"/>
              </w:rPr>
              <w:t>Mortality rate from road traffic injuries</w:t>
            </w: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 xml:space="preserve">Number of road traffic fatal injury deaths per 100 000 population (age-standardized). </w:t>
            </w:r>
          </w:p>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 xml:space="preserve">Road traffic deaths figure are classified in the International Classification of Diseases (ICD10) in 12 groups. </w:t>
            </w:r>
          </w:p>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 xml:space="preserve">Those relating to land transport accidents (V01-V89) reflect the victim’s mode of transport and are subdivided to identify the victim’s “counterpart” or the type of event. </w:t>
            </w:r>
          </w:p>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 xml:space="preserve">The vehicle of which the injured person is an occupant is identified in the first two characters since it is seen as the most important factor to identify, for prevention purposes. </w:t>
            </w:r>
          </w:p>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It exclude crashes to persons engaged in the maintenance or repair of transport equipment or vehicle (not in motion) unless injured by another vehicle in motion (W00-X59), assault by crashing of motor vehicle (Y03), event of undetermined intent (Y31-Y33) and intentional self-harm (X81-X83).</w:t>
            </w:r>
          </w:p>
          <w:p w:rsidR="00C459D9" w:rsidRPr="00161B36" w:rsidRDefault="00C459D9" w:rsidP="006007B7">
            <w:pPr>
              <w:rPr>
                <w:rFonts w:ascii="Arial" w:hAnsi="Arial" w:cs="Arial"/>
                <w:color w:val="404040"/>
                <w:szCs w:val="22"/>
              </w:rPr>
            </w:pP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C459D9" w:rsidRPr="00161B36" w:rsidRDefault="00C459D9" w:rsidP="006007B7">
            <w:pPr>
              <w:rPr>
                <w:rFonts w:ascii="Arial" w:hAnsi="Arial" w:cs="Arial"/>
                <w:color w:val="404040"/>
                <w:szCs w:val="22"/>
              </w:rPr>
            </w:pPr>
            <w:r w:rsidRPr="00161B36">
              <w:rPr>
                <w:rFonts w:ascii="Arial" w:hAnsi="Arial" w:cs="Arial"/>
                <w:color w:val="404040"/>
                <w:szCs w:val="22"/>
              </w:rPr>
              <w:t>Number of deaths due to road traffic fatal injury in a given year</w:t>
            </w: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C459D9" w:rsidRPr="00161B36" w:rsidRDefault="00C459D9" w:rsidP="006007B7">
            <w:pPr>
              <w:rPr>
                <w:rFonts w:ascii="Arial" w:hAnsi="Arial" w:cs="Arial"/>
                <w:color w:val="404040"/>
                <w:szCs w:val="22"/>
              </w:rPr>
            </w:pPr>
            <w:r w:rsidRPr="00161B36">
              <w:rPr>
                <w:rFonts w:ascii="Arial" w:hAnsi="Arial" w:cs="Arial"/>
                <w:color w:val="404040"/>
                <w:szCs w:val="22"/>
              </w:rPr>
              <w:t>Population of each country in the same year</w:t>
            </w: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Annually if civil registration data are available, otherwise every five years</w:t>
            </w:r>
          </w:p>
          <w:p w:rsidR="00C459D9" w:rsidRPr="00161B36" w:rsidRDefault="00C459D9" w:rsidP="006007B7">
            <w:pPr>
              <w:rPr>
                <w:rFonts w:ascii="Arial" w:hAnsi="Arial" w:cs="Arial"/>
                <w:color w:val="404040"/>
                <w:szCs w:val="22"/>
              </w:rPr>
            </w:pP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At country level: Police reports and health data (vital registration and hospital data)</w:t>
            </w:r>
          </w:p>
          <w:p w:rsidR="00C459D9" w:rsidRPr="00161B36" w:rsidRDefault="00C459D9" w:rsidP="006007B7">
            <w:pPr>
              <w:rPr>
                <w:rFonts w:ascii="Arial" w:hAnsi="Arial" w:cs="Arial"/>
                <w:color w:val="404040"/>
                <w:szCs w:val="22"/>
              </w:rPr>
            </w:pPr>
            <w:r w:rsidRPr="00161B36">
              <w:rPr>
                <w:rFonts w:ascii="Arial" w:hAnsi="Arial" w:cs="Arial"/>
                <w:color w:val="404040"/>
                <w:szCs w:val="22"/>
              </w:rPr>
              <w:t>Civil registration and vital statistics systems with full coverage</w:t>
            </w:r>
          </w:p>
          <w:p w:rsidR="00C459D9" w:rsidRPr="00161B36" w:rsidRDefault="00C459D9" w:rsidP="006007B7">
            <w:pPr>
              <w:rPr>
                <w:rFonts w:ascii="Arial" w:hAnsi="Arial" w:cs="Arial"/>
                <w:color w:val="404040"/>
                <w:szCs w:val="22"/>
              </w:rPr>
            </w:pP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C459D9" w:rsidRPr="00161B36" w:rsidRDefault="00C459D9" w:rsidP="006007B7">
            <w:pPr>
              <w:rPr>
                <w:rFonts w:ascii="Arial" w:hAnsi="Arial" w:cs="Arial"/>
                <w:color w:val="404040"/>
                <w:szCs w:val="22"/>
              </w:rPr>
            </w:pPr>
          </w:p>
          <w:p w:rsidR="00C459D9" w:rsidRPr="00161B36" w:rsidRDefault="00C459D9" w:rsidP="006007B7">
            <w:pPr>
              <w:rPr>
                <w:rFonts w:ascii="Arial" w:hAnsi="Arial" w:cs="Arial"/>
                <w:color w:val="404040"/>
                <w:szCs w:val="22"/>
              </w:rPr>
            </w:pPr>
            <w:r w:rsidRPr="00161B36">
              <w:rPr>
                <w:rFonts w:ascii="Arial" w:hAnsi="Arial" w:cs="Arial"/>
                <w:color w:val="404040"/>
                <w:szCs w:val="22"/>
              </w:rPr>
              <w:t>Injury surveillance systems</w:t>
            </w:r>
          </w:p>
          <w:p w:rsidR="00C459D9" w:rsidRPr="00161B36" w:rsidRDefault="00C459D9" w:rsidP="006007B7">
            <w:pPr>
              <w:rPr>
                <w:rFonts w:ascii="Arial" w:hAnsi="Arial" w:cs="Arial"/>
                <w:color w:val="404040"/>
                <w:szCs w:val="22"/>
              </w:rPr>
            </w:pPr>
            <w:r w:rsidRPr="00161B36">
              <w:rPr>
                <w:rFonts w:ascii="Arial" w:hAnsi="Arial" w:cs="Arial"/>
                <w:color w:val="404040"/>
                <w:szCs w:val="22"/>
              </w:rPr>
              <w:lastRenderedPageBreak/>
              <w:t>Mortuary data Population-based health surveys with verbal autopsy</w:t>
            </w:r>
          </w:p>
          <w:p w:rsidR="00C459D9" w:rsidRPr="00161B36" w:rsidRDefault="00C459D9" w:rsidP="006007B7">
            <w:pPr>
              <w:rPr>
                <w:rFonts w:ascii="Arial" w:hAnsi="Arial" w:cs="Arial"/>
                <w:color w:val="404040"/>
                <w:szCs w:val="22"/>
              </w:rPr>
            </w:pPr>
            <w:r w:rsidRPr="00161B36">
              <w:rPr>
                <w:rFonts w:ascii="Arial" w:hAnsi="Arial" w:cs="Arial"/>
                <w:color w:val="404040"/>
                <w:szCs w:val="22"/>
              </w:rPr>
              <w:t>Administrative reporting systems (police reports)</w:t>
            </w:r>
          </w:p>
          <w:p w:rsidR="00C459D9" w:rsidRPr="00161B36" w:rsidRDefault="00C459D9" w:rsidP="006007B7">
            <w:pPr>
              <w:rPr>
                <w:rFonts w:ascii="Arial" w:hAnsi="Arial" w:cs="Arial"/>
                <w:color w:val="404040"/>
                <w:szCs w:val="22"/>
              </w:rPr>
            </w:pPr>
          </w:p>
        </w:tc>
      </w:tr>
      <w:tr w:rsidR="00C459D9" w:rsidRPr="00161B36" w:rsidTr="006007B7">
        <w:trPr>
          <w:trHeight w:val="576"/>
        </w:trPr>
        <w:tc>
          <w:tcPr>
            <w:tcW w:w="2875" w:type="dxa"/>
            <w:shd w:val="clear" w:color="auto" w:fill="EDE9E6"/>
            <w:vAlign w:val="center"/>
          </w:tcPr>
          <w:p w:rsidR="00C459D9" w:rsidRPr="00161B36" w:rsidRDefault="00C459D9" w:rsidP="006007B7">
            <w:pPr>
              <w:rPr>
                <w:rFonts w:ascii="Arial" w:hAnsi="Arial" w:cs="Arial"/>
                <w:b/>
                <w:bCs/>
                <w:color w:val="3C4245"/>
                <w:szCs w:val="22"/>
              </w:rPr>
            </w:pPr>
            <w:r w:rsidRPr="00161B36">
              <w:rPr>
                <w:rFonts w:ascii="Arial" w:hAnsi="Arial" w:cs="Arial"/>
                <w:b/>
                <w:bCs/>
                <w:color w:val="404040"/>
                <w:szCs w:val="22"/>
              </w:rPr>
              <w:lastRenderedPageBreak/>
              <w:t>UAE Data Sources</w:t>
            </w:r>
          </w:p>
        </w:tc>
        <w:tc>
          <w:tcPr>
            <w:tcW w:w="6480" w:type="dxa"/>
            <w:vAlign w:val="center"/>
          </w:tcPr>
          <w:p w:rsidR="00C459D9" w:rsidRPr="00161B36" w:rsidRDefault="00C459D9" w:rsidP="006007B7">
            <w:pPr>
              <w:rPr>
                <w:rFonts w:ascii="Arial" w:hAnsi="Arial" w:cs="Arial"/>
                <w:color w:val="404040"/>
                <w:szCs w:val="22"/>
              </w:rPr>
            </w:pPr>
            <w:r w:rsidRPr="00161B36">
              <w:rPr>
                <w:rFonts w:ascii="Arial" w:hAnsi="Arial" w:cs="Arial"/>
                <w:color w:val="404040"/>
                <w:szCs w:val="22"/>
              </w:rPr>
              <w:t>Ministry of Interior</w:t>
            </w:r>
          </w:p>
        </w:tc>
      </w:tr>
    </w:tbl>
    <w:p w:rsidR="00103C71" w:rsidRDefault="00130198" w:rsidP="00161B36">
      <w:pPr>
        <w:spacing w:after="0" w:line="240"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p w:rsidR="00103C71" w:rsidRDefault="00103C71" w:rsidP="00161B36">
      <w:pPr>
        <w:spacing w:after="0" w:line="240"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103C71" w:rsidRPr="00370987" w:rsidTr="00F17325">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103C71" w:rsidRPr="00370987" w:rsidRDefault="00103C71" w:rsidP="006007B7">
            <w:pPr>
              <w:spacing w:line="0" w:lineRule="atLeast"/>
              <w:rPr>
                <w:rFonts w:asciiTheme="minorBidi" w:hAnsiTheme="minorBidi"/>
                <w:bCs/>
                <w:sz w:val="18"/>
                <w:szCs w:val="18"/>
              </w:rPr>
            </w:pPr>
            <w:r w:rsidRPr="00103C71">
              <w:rPr>
                <w:rFonts w:asciiTheme="minorBidi" w:hAnsiTheme="minorBidi"/>
                <w:bCs/>
                <w:color w:val="F7CAAC" w:themeColor="accent2" w:themeTint="66"/>
                <w:sz w:val="24"/>
                <w:szCs w:val="24"/>
              </w:rPr>
              <w:t>Mortality rate from road traffic injuries (per 100 000 population)</w:t>
            </w:r>
          </w:p>
        </w:tc>
      </w:tr>
      <w:tr w:rsidR="00F17325" w:rsidRPr="00370987" w:rsidTr="00F17325">
        <w:trPr>
          <w:cnfStyle w:val="000000100000" w:firstRow="0" w:lastRow="0" w:firstColumn="0" w:lastColumn="0" w:oddVBand="0" w:evenVBand="0" w:oddHBand="1" w:evenHBand="0" w:firstRowFirstColumn="0" w:firstRowLastColumn="0" w:lastRowFirstColumn="0" w:lastRowLastColumn="0"/>
          <w:trHeight w:val="432"/>
        </w:trPr>
        <w:tc>
          <w:tcPr>
            <w:tcW w:w="2338" w:type="dxa"/>
            <w:tcBorders>
              <w:top w:val="none" w:sz="0" w:space="0" w:color="auto"/>
              <w:left w:val="none" w:sz="0" w:space="0" w:color="auto"/>
              <w:bottom w:val="single" w:sz="4" w:space="0" w:color="auto"/>
              <w:right w:val="none" w:sz="0" w:space="0" w:color="auto"/>
            </w:tcBorders>
            <w:shd w:val="clear" w:color="auto" w:fill="B68A35"/>
          </w:tcPr>
          <w:p w:rsidR="00F17325" w:rsidRPr="0070755E" w:rsidRDefault="00F1732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2012</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F17325" w:rsidRPr="0070755E" w:rsidRDefault="00F1732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F17325" w:rsidRPr="0070755E" w:rsidRDefault="00F1732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top w:val="none" w:sz="0" w:space="0" w:color="auto"/>
              <w:left w:val="none" w:sz="0" w:space="0" w:color="auto"/>
              <w:bottom w:val="single" w:sz="4" w:space="0" w:color="auto"/>
              <w:right w:val="none" w:sz="0" w:space="0" w:color="auto"/>
            </w:tcBorders>
            <w:shd w:val="clear" w:color="auto" w:fill="B68A35"/>
          </w:tcPr>
          <w:p w:rsidR="00F17325" w:rsidRPr="0070755E" w:rsidRDefault="00F1732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F17325" w:rsidRPr="00370987" w:rsidTr="00F17325">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none" w:sz="0" w:space="0" w:color="auto"/>
              <w:bottom w:val="single" w:sz="4" w:space="0" w:color="auto"/>
              <w:right w:val="none" w:sz="0" w:space="0" w:color="auto"/>
            </w:tcBorders>
            <w:shd w:val="clear" w:color="auto" w:fill="auto"/>
          </w:tcPr>
          <w:p w:rsidR="00F17325" w:rsidRPr="0070755E" w:rsidRDefault="00F17325" w:rsidP="006007B7">
            <w:pPr>
              <w:rPr>
                <w:rFonts w:asciiTheme="minorBidi" w:eastAsia="Times New Roman" w:hAnsiTheme="minorBidi"/>
                <w:sz w:val="18"/>
                <w:szCs w:val="18"/>
              </w:rPr>
            </w:pPr>
            <w:r>
              <w:rPr>
                <w:rFonts w:asciiTheme="minorBidi" w:eastAsia="Times New Roman" w:hAnsiTheme="minorBidi"/>
                <w:sz w:val="18"/>
                <w:szCs w:val="18"/>
              </w:rPr>
              <w:t>12.7</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F17325" w:rsidRPr="0070755E" w:rsidRDefault="00F17325" w:rsidP="006007B7">
            <w:pPr>
              <w:rPr>
                <w:rFonts w:asciiTheme="minorBidi" w:eastAsia="Times New Roman" w:hAnsiTheme="minorBidi"/>
                <w:sz w:val="18"/>
                <w:szCs w:val="18"/>
              </w:rPr>
            </w:pPr>
            <w:r>
              <w:rPr>
                <w:rFonts w:asciiTheme="minorBidi" w:eastAsia="Times New Roman" w:hAnsiTheme="minorBidi"/>
                <w:sz w:val="18"/>
                <w:szCs w:val="18"/>
              </w:rPr>
              <w:t>6.5</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F17325" w:rsidRPr="0070755E" w:rsidRDefault="00F17325" w:rsidP="006007B7">
            <w:pPr>
              <w:rPr>
                <w:rFonts w:asciiTheme="minorBidi" w:eastAsia="Times New Roman" w:hAnsiTheme="minorBidi"/>
                <w:sz w:val="18"/>
                <w:szCs w:val="18"/>
              </w:rPr>
            </w:pPr>
            <w:r>
              <w:rPr>
                <w:rFonts w:asciiTheme="minorBidi" w:eastAsia="Times New Roman" w:hAnsiTheme="minorBidi"/>
                <w:sz w:val="18"/>
                <w:szCs w:val="18"/>
              </w:rPr>
              <w:t>6.13</w:t>
            </w:r>
          </w:p>
        </w:tc>
        <w:tc>
          <w:tcPr>
            <w:tcW w:w="2339" w:type="dxa"/>
            <w:tcBorders>
              <w:top w:val="single" w:sz="4" w:space="0" w:color="auto"/>
              <w:left w:val="none" w:sz="0" w:space="0" w:color="auto"/>
              <w:bottom w:val="single" w:sz="4" w:space="0" w:color="auto"/>
              <w:right w:val="none" w:sz="0" w:space="0" w:color="auto"/>
            </w:tcBorders>
            <w:shd w:val="clear" w:color="auto" w:fill="auto"/>
          </w:tcPr>
          <w:p w:rsidR="00F17325" w:rsidRPr="0070755E" w:rsidRDefault="00F17325" w:rsidP="006007B7">
            <w:pPr>
              <w:rPr>
                <w:rFonts w:asciiTheme="minorBidi" w:eastAsia="Times New Roman" w:hAnsiTheme="minorBidi"/>
                <w:sz w:val="18"/>
                <w:szCs w:val="18"/>
              </w:rPr>
            </w:pPr>
            <w:r>
              <w:rPr>
                <w:rFonts w:asciiTheme="minorBidi" w:eastAsia="Times New Roman" w:hAnsiTheme="minorBidi"/>
                <w:sz w:val="18"/>
                <w:szCs w:val="18"/>
              </w:rPr>
              <w:t>3.14</w:t>
            </w:r>
          </w:p>
        </w:tc>
      </w:tr>
    </w:tbl>
    <w:p w:rsidR="00161B36" w:rsidRPr="00161B36" w:rsidRDefault="00F036CB" w:rsidP="00161B36">
      <w:pPr>
        <w:spacing w:after="0" w:line="240"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75648" behindDoc="0" locked="0" layoutInCell="1" allowOverlap="1" wp14:anchorId="4A703F76" wp14:editId="4F3F6915">
                <wp:simplePos x="0" y="0"/>
                <wp:positionH relativeFrom="margin">
                  <wp:posOffset>0</wp:posOffset>
                </wp:positionH>
                <wp:positionV relativeFrom="paragraph">
                  <wp:posOffset>223520</wp:posOffset>
                </wp:positionV>
                <wp:extent cx="5930900" cy="1404620"/>
                <wp:effectExtent l="0" t="0" r="12700" b="1778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F036CB">
                            <w:pPr>
                              <w:rPr>
                                <w:rFonts w:ascii="Oswald-Bold" w:hAnsi="Oswald-Bold"/>
                                <w:b/>
                                <w:bCs/>
                                <w:color w:val="333333"/>
                                <w:sz w:val="42"/>
                                <w:szCs w:val="42"/>
                                <w:shd w:val="clear" w:color="auto" w:fill="FFFFFF"/>
                              </w:rPr>
                            </w:pPr>
                            <w:r>
                              <w:rPr>
                                <w:noProof/>
                              </w:rPr>
                              <w:drawing>
                                <wp:inline distT="0" distB="0" distL="0" distR="0" wp14:anchorId="123671D9" wp14:editId="4DBA5784">
                                  <wp:extent cx="457200" cy="4445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6</w:t>
                            </w:r>
                          </w:p>
                          <w:p w:rsidR="00253B30" w:rsidRPr="00F036CB" w:rsidRDefault="00253B30" w:rsidP="00F036CB">
                            <w:pPr>
                              <w:spacing w:after="0" w:line="240" w:lineRule="auto"/>
                              <w:rPr>
                                <w:rFonts w:ascii="Arial" w:eastAsia="SimSun" w:hAnsi="Arial" w:cs="Arial"/>
                                <w:color w:val="404040"/>
                                <w:sz w:val="21"/>
                                <w:lang w:eastAsia="ja-JP"/>
                              </w:rPr>
                            </w:pPr>
                            <w:r w:rsidRPr="00F036CB">
                              <w:rPr>
                                <w:rFonts w:ascii="Arial" w:eastAsia="SimSun" w:hAnsi="Arial" w:cs="Arial"/>
                                <w:color w:val="404040"/>
                                <w:sz w:val="21"/>
                                <w:lang w:eastAsia="ja-JP"/>
                              </w:rPr>
                              <w:t>By 2020, halve the number of global deaths and injuries from road traffic accidents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03F76" id="_x0000_s1037" type="#_x0000_t202" style="position:absolute;margin-left:0;margin-top:17.6pt;width:467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" strokeweight=".5pt">
                <v:textbox style="mso-fit-shape-to-text:t">
                  <w:txbxContent>
                    <w:p w:rsidR="00253B30" w:rsidRPr="00F6586A" w:rsidRDefault="00253B30" w:rsidP="00F036CB">
                      <w:pPr>
                        <w:rPr>
                          <w:rFonts w:ascii="Oswald-Bold" w:hAnsi="Oswald-Bold"/>
                          <w:b/>
                          <w:bCs/>
                          <w:color w:val="333333"/>
                          <w:sz w:val="42"/>
                          <w:szCs w:val="42"/>
                          <w:shd w:val="clear" w:color="auto" w:fill="FFFFFF"/>
                        </w:rPr>
                      </w:pPr>
                      <w:r>
                        <w:rPr>
                          <w:noProof/>
                        </w:rPr>
                        <w:drawing>
                          <wp:inline distT="0" distB="0" distL="0" distR="0" wp14:anchorId="123671D9" wp14:editId="4DBA5784">
                            <wp:extent cx="457200" cy="4445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6</w:t>
                      </w:r>
                    </w:p>
                    <w:p w:rsidR="00253B30" w:rsidRPr="00F036CB" w:rsidRDefault="00253B30" w:rsidP="00F036CB">
                      <w:pPr>
                        <w:spacing w:after="0" w:line="240" w:lineRule="auto"/>
                        <w:rPr>
                          <w:rFonts w:ascii="Arial" w:eastAsia="SimSun" w:hAnsi="Arial" w:cs="Arial"/>
                          <w:color w:val="404040"/>
                          <w:sz w:val="21"/>
                          <w:lang w:eastAsia="ja-JP"/>
                        </w:rPr>
                      </w:pPr>
                      <w:r w:rsidRPr="00F036CB">
                        <w:rPr>
                          <w:rFonts w:ascii="Arial" w:eastAsia="SimSun" w:hAnsi="Arial" w:cs="Arial"/>
                          <w:color w:val="404040"/>
                          <w:sz w:val="21"/>
                          <w:lang w:eastAsia="ja-JP"/>
                        </w:rPr>
                        <w:t>By 2020, halve the number of global deaths and injuries from road traffic accidents</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lastRenderedPageBreak/>
              <w:br w:type="page"/>
            </w:r>
            <w:r w:rsidRPr="00161B36">
              <w:rPr>
                <w:rFonts w:ascii="Arial" w:hAnsi="Arial" w:cs="Arial"/>
                <w:b/>
                <w:bCs/>
                <w:color w:val="FFFFFF"/>
                <w:sz w:val="24"/>
                <w:szCs w:val="24"/>
              </w:rPr>
              <w:t>Mortality from household and ambient air pollution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Mortality attributable to joint effects of household and ambient air pollution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Evidence from epidemiological studies have shown that exposure to ambient air pollution is linked, among others, to the important diseases taken into account in this estimate: acute respiratory infections in young children (estimated under 5 years of age); cerebrovascular diseases in adults (estimated above 25 years); ischemic heart diseases in adults (estimated above 25 years); chronic obstructive pulmonary disease in adults (estimated above 25 years); and lung cancer in adults (estimated above 25 years).</w:t>
            </w:r>
            <w:r w:rsidRPr="00161B36">
              <w:rPr>
                <w:rFonts w:ascii="Arial" w:hAnsi="Arial" w:cs="Arial"/>
                <w:color w:val="404040"/>
                <w:szCs w:val="22"/>
              </w:rPr>
              <w:br/>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deaths attributed to household and ambient air pollution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 or every 5 years</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complete coverage and medical certification of cause of death</w:t>
            </w:r>
          </w:p>
          <w:p w:rsidR="00161B36" w:rsidRPr="00161B36" w:rsidRDefault="00161B36" w:rsidP="00161B36">
            <w:pPr>
              <w:rPr>
                <w:rFonts w:ascii="Arial" w:hAnsi="Arial" w:cs="Arial"/>
                <w:color w:val="404040"/>
                <w:szCs w:val="22"/>
              </w:rPr>
            </w:pPr>
            <w:r w:rsidRPr="00161B36">
              <w:rPr>
                <w:rFonts w:ascii="Arial" w:hAnsi="Arial" w:cs="Arial"/>
                <w:color w:val="404040"/>
                <w:szCs w:val="22"/>
              </w:rPr>
              <w:t>Special studies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Sample Registration Systems</w:t>
            </w:r>
          </w:p>
          <w:p w:rsidR="00161B36" w:rsidRPr="00161B36" w:rsidRDefault="00161B36" w:rsidP="00161B36">
            <w:pPr>
              <w:rPr>
                <w:rFonts w:ascii="Arial" w:hAnsi="Arial" w:cs="Arial"/>
                <w:color w:val="404040"/>
                <w:szCs w:val="22"/>
              </w:rPr>
            </w:pPr>
            <w:r w:rsidRPr="00161B36">
              <w:rPr>
                <w:rFonts w:ascii="Arial" w:hAnsi="Arial" w:cs="Arial"/>
                <w:color w:val="404040"/>
                <w:szCs w:val="22"/>
              </w:rPr>
              <w:t>Verbal Autopsy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bl>
    <w:p w:rsidR="009750AF" w:rsidRPr="00161B36" w:rsidRDefault="00AD7A64" w:rsidP="009750AF">
      <w:pPr>
        <w:rPr>
          <w:lang w:eastAsia="ja-JP"/>
        </w:rPr>
      </w:pPr>
      <w:r>
        <w:rPr>
          <w:noProof/>
        </w:rPr>
        <w:drawing>
          <wp:anchor distT="0" distB="0" distL="114300" distR="114300" simplePos="0" relativeHeight="251767808" behindDoc="0" locked="0" layoutInCell="1" allowOverlap="1" wp14:anchorId="7291658E">
            <wp:simplePos x="0" y="0"/>
            <wp:positionH relativeFrom="margin">
              <wp:align>right</wp:align>
            </wp:positionH>
            <wp:positionV relativeFrom="page">
              <wp:posOffset>656590</wp:posOffset>
            </wp:positionV>
            <wp:extent cx="457200" cy="444500"/>
            <wp:effectExtent l="0" t="0" r="0" b="0"/>
            <wp:wrapSquare wrapText="bothSides"/>
            <wp:docPr id="178" name="Picture 17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4B2">
        <w:rPr>
          <w:noProof/>
        </w:rPr>
        <mc:AlternateContent>
          <mc:Choice Requires="wps">
            <w:drawing>
              <wp:anchor distT="45720" distB="45720" distL="114300" distR="114300" simplePos="0" relativeHeight="251700224" behindDoc="0" locked="0" layoutInCell="1" allowOverlap="1" wp14:anchorId="5B9BCAC9" wp14:editId="02BF72C4">
                <wp:simplePos x="0" y="0"/>
                <wp:positionH relativeFrom="margin">
                  <wp:align>right</wp:align>
                </wp:positionH>
                <wp:positionV relativeFrom="paragraph">
                  <wp:posOffset>1282700</wp:posOffset>
                </wp:positionV>
                <wp:extent cx="5930900" cy="1404620"/>
                <wp:effectExtent l="0" t="0" r="12700" b="1651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3224B2">
                            <w:pPr>
                              <w:jc w:val="both"/>
                              <w:rPr>
                                <w:rFonts w:ascii="Oswald-Bold" w:hAnsi="Oswald-Bold"/>
                                <w:b/>
                                <w:bCs/>
                                <w:color w:val="333333"/>
                                <w:sz w:val="42"/>
                                <w:szCs w:val="42"/>
                                <w:shd w:val="clear" w:color="auto" w:fill="FFFFFF"/>
                              </w:rPr>
                            </w:pPr>
                            <w:r>
                              <w:rPr>
                                <w:noProof/>
                              </w:rPr>
                              <w:drawing>
                                <wp:inline distT="0" distB="0" distL="0" distR="0" wp14:anchorId="74D91D13" wp14:editId="483D5584">
                                  <wp:extent cx="457200" cy="44450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9</w:t>
                            </w:r>
                          </w:p>
                          <w:p w:rsidR="00253B30" w:rsidRPr="00F036CB" w:rsidRDefault="00253B30" w:rsidP="003224B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9BCAC9" id="_x0000_s1038" type="#_x0000_t202" style="position:absolute;margin-left:415.8pt;margin-top:101pt;width:467pt;height:110.6pt;z-index:2517002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" strokeweight=".5pt">
                <v:textbox style="mso-fit-shape-to-text:t">
                  <w:txbxContent>
                    <w:p w:rsidR="00253B30" w:rsidRPr="00F6586A" w:rsidRDefault="00253B30" w:rsidP="003224B2">
                      <w:pPr>
                        <w:jc w:val="both"/>
                        <w:rPr>
                          <w:rFonts w:ascii="Oswald-Bold" w:hAnsi="Oswald-Bold"/>
                          <w:b/>
                          <w:bCs/>
                          <w:color w:val="333333"/>
                          <w:sz w:val="42"/>
                          <w:szCs w:val="42"/>
                          <w:shd w:val="clear" w:color="auto" w:fill="FFFFFF"/>
                        </w:rPr>
                      </w:pPr>
                      <w:r>
                        <w:rPr>
                          <w:noProof/>
                        </w:rPr>
                        <w:drawing>
                          <wp:inline distT="0" distB="0" distL="0" distR="0" wp14:anchorId="74D91D13" wp14:editId="483D5584">
                            <wp:extent cx="457200" cy="444500"/>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9</w:t>
                      </w:r>
                    </w:p>
                    <w:p w:rsidR="00253B30" w:rsidRPr="00F036CB" w:rsidRDefault="00253B30" w:rsidP="003224B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v:textbox>
                <w10:wrap type="square" anchorx="margin"/>
              </v:shape>
            </w:pict>
          </mc:Fallback>
        </mc:AlternateContent>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9750AF" w:rsidRPr="00370987" w:rsidTr="00C116B4">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50AF" w:rsidRPr="00370987" w:rsidRDefault="009750AF" w:rsidP="006007B7">
            <w:pPr>
              <w:spacing w:line="0" w:lineRule="atLeast"/>
              <w:rPr>
                <w:rFonts w:asciiTheme="minorBidi" w:hAnsiTheme="minorBidi"/>
                <w:bCs/>
                <w:sz w:val="18"/>
                <w:szCs w:val="18"/>
              </w:rPr>
            </w:pPr>
            <w:r w:rsidRPr="009750AF">
              <w:rPr>
                <w:rFonts w:asciiTheme="minorBidi" w:hAnsiTheme="minorBidi"/>
                <w:bCs/>
                <w:color w:val="F7CAAC" w:themeColor="accent2" w:themeTint="66"/>
                <w:sz w:val="24"/>
                <w:szCs w:val="24"/>
              </w:rPr>
              <w:t>Mortality from household and ambient air pollution</w:t>
            </w:r>
          </w:p>
        </w:tc>
      </w:tr>
      <w:tr w:rsidR="00C116B4" w:rsidRPr="00370987" w:rsidTr="00C116B4">
        <w:trPr>
          <w:cnfStyle w:val="000000100000" w:firstRow="0" w:lastRow="0" w:firstColumn="0" w:lastColumn="0" w:oddVBand="0" w:evenVBand="0" w:oddHBand="1" w:evenHBand="0" w:firstRowFirstColumn="0" w:firstRowLastColumn="0" w:lastRowFirstColumn="0" w:lastRowLastColumn="0"/>
          <w:trHeight w:val="432"/>
        </w:trPr>
        <w:tc>
          <w:tcPr>
            <w:tcW w:w="4677" w:type="dxa"/>
            <w:tcBorders>
              <w:top w:val="none" w:sz="0" w:space="0" w:color="auto"/>
              <w:left w:val="none" w:sz="0" w:space="0" w:color="auto"/>
              <w:bottom w:val="single" w:sz="4" w:space="0" w:color="auto"/>
              <w:right w:val="none" w:sz="0" w:space="0" w:color="auto"/>
            </w:tcBorders>
            <w:shd w:val="clear" w:color="auto" w:fill="B68A35"/>
          </w:tcPr>
          <w:p w:rsidR="00C116B4" w:rsidRPr="0070755E" w:rsidRDefault="00C116B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2012</w:t>
            </w:r>
          </w:p>
        </w:tc>
        <w:tc>
          <w:tcPr>
            <w:tcW w:w="4678" w:type="dxa"/>
            <w:tcBorders>
              <w:top w:val="none" w:sz="0" w:space="0" w:color="auto"/>
              <w:left w:val="none" w:sz="0" w:space="0" w:color="auto"/>
              <w:bottom w:val="single" w:sz="4" w:space="0" w:color="auto"/>
              <w:right w:val="none" w:sz="0" w:space="0" w:color="auto"/>
            </w:tcBorders>
            <w:shd w:val="clear" w:color="auto" w:fill="B68A35"/>
          </w:tcPr>
          <w:p w:rsidR="00C116B4" w:rsidRPr="0070755E" w:rsidRDefault="00C116B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r>
      <w:tr w:rsidR="00C116B4" w:rsidRPr="00370987" w:rsidTr="00C116B4">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none" w:sz="0" w:space="0" w:color="auto"/>
              <w:bottom w:val="single" w:sz="4" w:space="0" w:color="auto"/>
              <w:right w:val="none" w:sz="0" w:space="0" w:color="auto"/>
            </w:tcBorders>
            <w:shd w:val="clear" w:color="auto" w:fill="auto"/>
          </w:tcPr>
          <w:p w:rsidR="00C116B4" w:rsidRPr="0070755E" w:rsidRDefault="00C116B4" w:rsidP="006007B7">
            <w:pPr>
              <w:rPr>
                <w:rFonts w:asciiTheme="minorBidi" w:eastAsia="Times New Roman" w:hAnsiTheme="minorBidi"/>
                <w:sz w:val="18"/>
                <w:szCs w:val="18"/>
              </w:rPr>
            </w:pPr>
            <w:r>
              <w:rPr>
                <w:rFonts w:asciiTheme="minorBidi" w:eastAsia="Times New Roman" w:hAnsiTheme="minorBidi"/>
                <w:sz w:val="18"/>
                <w:szCs w:val="18"/>
              </w:rPr>
              <w:t>7.3</w:t>
            </w:r>
          </w:p>
        </w:tc>
        <w:tc>
          <w:tcPr>
            <w:tcW w:w="4678" w:type="dxa"/>
            <w:tcBorders>
              <w:top w:val="single" w:sz="4" w:space="0" w:color="auto"/>
              <w:left w:val="none" w:sz="0" w:space="0" w:color="auto"/>
              <w:bottom w:val="single" w:sz="4" w:space="0" w:color="auto"/>
              <w:right w:val="none" w:sz="0" w:space="0" w:color="auto"/>
            </w:tcBorders>
            <w:shd w:val="clear" w:color="auto" w:fill="auto"/>
          </w:tcPr>
          <w:p w:rsidR="00C116B4" w:rsidRPr="0070755E" w:rsidRDefault="00C116B4" w:rsidP="006007B7">
            <w:pPr>
              <w:rPr>
                <w:rFonts w:asciiTheme="minorBidi" w:eastAsia="Times New Roman" w:hAnsiTheme="minorBidi"/>
                <w:sz w:val="18"/>
                <w:szCs w:val="18"/>
              </w:rPr>
            </w:pPr>
            <w:r>
              <w:rPr>
                <w:rFonts w:asciiTheme="minorBidi" w:eastAsia="Times New Roman" w:hAnsiTheme="minorBidi"/>
                <w:sz w:val="18"/>
                <w:szCs w:val="18"/>
              </w:rPr>
              <w:t>16</w:t>
            </w:r>
          </w:p>
        </w:tc>
      </w:tr>
    </w:tbl>
    <w:p w:rsidR="00161B36" w:rsidRDefault="00AD7A64" w:rsidP="009750AF">
      <w:pPr>
        <w:rPr>
          <w:lang w:eastAsia="ja-JP"/>
        </w:rPr>
      </w:pPr>
      <w:r>
        <w:rPr>
          <w:noProof/>
        </w:rPr>
        <w:drawing>
          <wp:anchor distT="0" distB="0" distL="114300" distR="114300" simplePos="0" relativeHeight="251769856" behindDoc="0" locked="0" layoutInCell="1" allowOverlap="1" wp14:anchorId="6A5479F4" wp14:editId="45D76E9D">
            <wp:simplePos x="0" y="0"/>
            <wp:positionH relativeFrom="margin">
              <wp:posOffset>5473700</wp:posOffset>
            </wp:positionH>
            <wp:positionV relativeFrom="page">
              <wp:posOffset>859155</wp:posOffset>
            </wp:positionV>
            <wp:extent cx="457200" cy="444500"/>
            <wp:effectExtent l="0" t="0" r="0" b="0"/>
            <wp:wrapSquare wrapText="bothSides"/>
            <wp:docPr id="179" name="Picture 17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Mortality rate attributed to unsafe water, unsafe sanitation and lack of hygiene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Mortality rate attributed to unsafe water, unsafe sanitation, and lack of hygiene (exposure to unsafe water, sanitation and hygiene for all (WASH) services)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Deaths attributable to unsafe water, sanitation and hygiene focusing on inadequate WASH services, expressed per 100,000 population. Death rates are calculated by dividing the number of deaths by the total population. Evidence from epidemiological studies have shown that exposure to unsafe water, sanitation and hygiene habits is, </w:t>
            </w:r>
            <w:r w:rsidRPr="00161B36">
              <w:rPr>
                <w:rFonts w:ascii="Arial" w:hAnsi="Arial" w:cs="Arial"/>
                <w:color w:val="404040"/>
                <w:szCs w:val="22"/>
              </w:rPr>
              <w:lastRenderedPageBreak/>
              <w:t xml:space="preserve">among others, directly linked to </w:t>
            </w:r>
            <w:proofErr w:type="spellStart"/>
            <w:r w:rsidRPr="00161B36">
              <w:rPr>
                <w:rFonts w:ascii="Arial" w:hAnsi="Arial" w:cs="Arial"/>
                <w:color w:val="404040"/>
                <w:szCs w:val="22"/>
              </w:rPr>
              <w:t>diarrhoeal</w:t>
            </w:r>
            <w:proofErr w:type="spellEnd"/>
            <w:r w:rsidRPr="00161B36">
              <w:rPr>
                <w:rFonts w:ascii="Arial" w:hAnsi="Arial" w:cs="Arial"/>
                <w:color w:val="404040"/>
                <w:szCs w:val="22"/>
              </w:rPr>
              <w:t xml:space="preserve"> diseases and intestinal nematode infections and other diseases.</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Repeated </w:t>
            </w:r>
            <w:proofErr w:type="spellStart"/>
            <w:r w:rsidRPr="00161B36">
              <w:rPr>
                <w:rFonts w:ascii="Arial" w:hAnsi="Arial" w:cs="Arial"/>
                <w:color w:val="404040"/>
                <w:szCs w:val="22"/>
              </w:rPr>
              <w:t>diarrhoea</w:t>
            </w:r>
            <w:proofErr w:type="spellEnd"/>
            <w:r w:rsidRPr="00161B36">
              <w:rPr>
                <w:rFonts w:ascii="Arial" w:hAnsi="Arial" w:cs="Arial"/>
                <w:color w:val="404040"/>
                <w:szCs w:val="22"/>
              </w:rPr>
              <w:t xml:space="preserve"> episodes are linked to protein-energy malnutrition. In this estimate, only the impact of </w:t>
            </w:r>
            <w:proofErr w:type="spellStart"/>
            <w:r w:rsidRPr="00161B36">
              <w:rPr>
                <w:rFonts w:ascii="Arial" w:hAnsi="Arial" w:cs="Arial"/>
                <w:color w:val="404040"/>
                <w:szCs w:val="22"/>
              </w:rPr>
              <w:t>diarrhoeal</w:t>
            </w:r>
            <w:proofErr w:type="spellEnd"/>
            <w:r w:rsidRPr="00161B36">
              <w:rPr>
                <w:rFonts w:ascii="Arial" w:hAnsi="Arial" w:cs="Arial"/>
                <w:color w:val="404040"/>
                <w:szCs w:val="22"/>
              </w:rPr>
              <w:t xml:space="preserve"> diseases, intestinal nematode infections, and protein-energy malnutrition </w:t>
            </w:r>
            <w:proofErr w:type="gramStart"/>
            <w:r w:rsidRPr="00161B36">
              <w:rPr>
                <w:rFonts w:ascii="Arial" w:hAnsi="Arial" w:cs="Arial"/>
                <w:color w:val="404040"/>
                <w:szCs w:val="22"/>
              </w:rPr>
              <w:t>are taken</w:t>
            </w:r>
            <w:proofErr w:type="gramEnd"/>
            <w:r w:rsidRPr="00161B36">
              <w:rPr>
                <w:rFonts w:ascii="Arial" w:hAnsi="Arial" w:cs="Arial"/>
                <w:color w:val="404040"/>
                <w:szCs w:val="22"/>
              </w:rPr>
              <w:t xml:space="preserve"> into account.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 included diseases are the WASH attributable portions of </w:t>
            </w:r>
            <w:proofErr w:type="spellStart"/>
            <w:r w:rsidRPr="00161B36">
              <w:rPr>
                <w:rFonts w:ascii="Arial" w:hAnsi="Arial" w:cs="Arial"/>
                <w:color w:val="404040"/>
                <w:szCs w:val="22"/>
              </w:rPr>
              <w:t>diarrhoea</w:t>
            </w:r>
            <w:proofErr w:type="spellEnd"/>
            <w:r w:rsidRPr="00161B36">
              <w:rPr>
                <w:rFonts w:ascii="Arial" w:hAnsi="Arial" w:cs="Arial"/>
                <w:color w:val="404040"/>
                <w:szCs w:val="22"/>
              </w:rPr>
              <w:t xml:space="preserve"> (ICD-10 code A00, A01, A03, A04, A06-A09), intestinal nematode infections (ICD-10 code B76-B77, B79) and protein-energy malnutrition (ICD-10 code E40-E46).</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lastRenderedPageBreak/>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deaths attributed to unsafe water, unsafe sanitation and lack of hygiene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 or every 5 years</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complete coverage</w:t>
            </w:r>
          </w:p>
          <w:p w:rsidR="00161B36" w:rsidRPr="00161B36" w:rsidRDefault="00161B36" w:rsidP="00161B36">
            <w:pPr>
              <w:rPr>
                <w:rFonts w:ascii="Arial" w:hAnsi="Arial" w:cs="Arial"/>
                <w:color w:val="404040"/>
                <w:szCs w:val="22"/>
              </w:rPr>
            </w:pPr>
            <w:r w:rsidRPr="00161B36">
              <w:rPr>
                <w:rFonts w:ascii="Arial" w:hAnsi="Arial" w:cs="Arial"/>
                <w:color w:val="404040"/>
                <w:szCs w:val="22"/>
              </w:rPr>
              <w:t>Medical certification of cause of death</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Special studies</w:t>
            </w:r>
          </w:p>
          <w:p w:rsidR="00161B36" w:rsidRPr="00161B36" w:rsidRDefault="00161B36" w:rsidP="00161B36">
            <w:pPr>
              <w:rPr>
                <w:rFonts w:ascii="Arial" w:hAnsi="Arial" w:cs="Arial"/>
                <w:color w:val="404040"/>
                <w:szCs w:val="22"/>
              </w:rPr>
            </w:pPr>
            <w:r w:rsidRPr="00161B36">
              <w:rPr>
                <w:rFonts w:ascii="Arial" w:hAnsi="Arial" w:cs="Arial"/>
                <w:color w:val="404040"/>
                <w:szCs w:val="22"/>
              </w:rPr>
              <w:t>Sample or sentinel registration systems</w:t>
            </w:r>
          </w:p>
          <w:p w:rsidR="00161B36" w:rsidRPr="00161B36" w:rsidRDefault="00161B36" w:rsidP="00161B36">
            <w:pPr>
              <w:rPr>
                <w:rFonts w:ascii="Arial" w:hAnsi="Arial" w:cs="Arial"/>
                <w:color w:val="404040"/>
                <w:szCs w:val="22"/>
              </w:rPr>
            </w:pPr>
            <w:r w:rsidRPr="00161B36">
              <w:rPr>
                <w:rFonts w:ascii="Arial" w:hAnsi="Arial" w:cs="Arial"/>
                <w:color w:val="404040"/>
                <w:szCs w:val="22"/>
              </w:rPr>
              <w:t>Population census</w:t>
            </w:r>
          </w:p>
          <w:p w:rsidR="00161B36" w:rsidRPr="00161B36" w:rsidRDefault="00161B36" w:rsidP="00161B36">
            <w:pPr>
              <w:rPr>
                <w:rFonts w:ascii="Arial" w:hAnsi="Arial" w:cs="Arial"/>
                <w:color w:val="404040"/>
                <w:szCs w:val="22"/>
              </w:rPr>
            </w:pPr>
            <w:r w:rsidRPr="00161B36">
              <w:rPr>
                <w:rFonts w:ascii="Arial" w:hAnsi="Arial" w:cs="Arial"/>
                <w:color w:val="404040"/>
                <w:szCs w:val="22"/>
              </w:rPr>
              <w:t>Surveillance systems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bl>
    <w:p w:rsidR="00161B36" w:rsidRDefault="00161B36" w:rsidP="00161B36">
      <w:pPr>
        <w:spacing w:after="0" w:line="240"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A30CFF" w:rsidRPr="00370987" w:rsidTr="00FB28D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A30CFF" w:rsidRPr="00370987" w:rsidRDefault="00A30CFF" w:rsidP="00FB28D1">
            <w:pPr>
              <w:spacing w:line="0" w:lineRule="atLeast"/>
              <w:rPr>
                <w:rFonts w:asciiTheme="minorBidi" w:hAnsiTheme="minorBidi"/>
                <w:bCs/>
                <w:sz w:val="18"/>
                <w:szCs w:val="18"/>
              </w:rPr>
            </w:pPr>
            <w:r w:rsidRPr="005508A6">
              <w:rPr>
                <w:rFonts w:asciiTheme="minorBidi" w:hAnsiTheme="minorBidi"/>
                <w:bCs/>
                <w:color w:val="F7CAAC" w:themeColor="accent2" w:themeTint="66"/>
                <w:sz w:val="24"/>
                <w:szCs w:val="24"/>
              </w:rPr>
              <w:lastRenderedPageBreak/>
              <w:t>Mortality rate attributed to unsafe water, unsafe sanitation and lack of hygiene</w:t>
            </w:r>
          </w:p>
        </w:tc>
      </w:tr>
      <w:tr w:rsidR="00A30CFF" w:rsidRPr="00370987" w:rsidTr="00FB28D1">
        <w:trPr>
          <w:cnfStyle w:val="000000100000" w:firstRow="0" w:lastRow="0" w:firstColumn="0" w:lastColumn="0" w:oddVBand="0" w:evenVBand="0" w:oddHBand="1" w:evenHBand="0" w:firstRowFirstColumn="0" w:firstRowLastColumn="0" w:lastRowFirstColumn="0" w:lastRowLastColumn="0"/>
          <w:trHeight w:val="432"/>
        </w:trPr>
        <w:tc>
          <w:tcPr>
            <w:tcW w:w="4677" w:type="dxa"/>
            <w:tcBorders>
              <w:left w:val="single" w:sz="4" w:space="0" w:color="auto"/>
              <w:bottom w:val="single" w:sz="4" w:space="0" w:color="auto"/>
            </w:tcBorders>
            <w:shd w:val="clear" w:color="auto" w:fill="B68A35"/>
          </w:tcPr>
          <w:p w:rsidR="00A30CFF" w:rsidRPr="0070755E" w:rsidRDefault="00A30CFF" w:rsidP="00FB28D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2012</w:t>
            </w:r>
          </w:p>
        </w:tc>
        <w:tc>
          <w:tcPr>
            <w:tcW w:w="4678" w:type="dxa"/>
            <w:tcBorders>
              <w:bottom w:val="single" w:sz="4" w:space="0" w:color="auto"/>
              <w:right w:val="single" w:sz="4" w:space="0" w:color="auto"/>
            </w:tcBorders>
            <w:shd w:val="clear" w:color="auto" w:fill="B68A35"/>
          </w:tcPr>
          <w:p w:rsidR="00A30CFF" w:rsidRPr="0070755E" w:rsidRDefault="00A30CFF" w:rsidP="00FB28D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r>
      <w:tr w:rsidR="00A30CFF" w:rsidRPr="00370987" w:rsidTr="00FB28D1">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single" w:sz="4" w:space="0" w:color="auto"/>
              <w:bottom w:val="single" w:sz="4" w:space="0" w:color="auto"/>
            </w:tcBorders>
            <w:shd w:val="clear" w:color="auto" w:fill="auto"/>
          </w:tcPr>
          <w:p w:rsidR="00A30CFF" w:rsidRPr="0070755E" w:rsidRDefault="00E716A1" w:rsidP="00FB28D1">
            <w:pPr>
              <w:rPr>
                <w:rFonts w:asciiTheme="minorBidi" w:eastAsia="Times New Roman" w:hAnsiTheme="minorBidi"/>
                <w:sz w:val="18"/>
                <w:szCs w:val="18"/>
              </w:rPr>
            </w:pPr>
            <w:r>
              <w:rPr>
                <w:rFonts w:asciiTheme="minorBidi" w:eastAsia="Times New Roman" w:hAnsiTheme="minorBidi"/>
                <w:sz w:val="18"/>
                <w:szCs w:val="18"/>
              </w:rPr>
              <w:t>&lt;0.1</w:t>
            </w:r>
          </w:p>
        </w:tc>
        <w:tc>
          <w:tcPr>
            <w:tcW w:w="4678" w:type="dxa"/>
            <w:tcBorders>
              <w:top w:val="single" w:sz="4" w:space="0" w:color="auto"/>
              <w:bottom w:val="single" w:sz="4" w:space="0" w:color="auto"/>
              <w:right w:val="single" w:sz="4" w:space="0" w:color="auto"/>
            </w:tcBorders>
            <w:shd w:val="clear" w:color="auto" w:fill="auto"/>
          </w:tcPr>
          <w:p w:rsidR="00A30CFF" w:rsidRPr="0070755E" w:rsidRDefault="00A30CFF" w:rsidP="00FB28D1">
            <w:pPr>
              <w:rPr>
                <w:rFonts w:asciiTheme="minorBidi" w:eastAsia="Times New Roman" w:hAnsiTheme="minorBidi"/>
                <w:sz w:val="18"/>
                <w:szCs w:val="18"/>
              </w:rPr>
            </w:pPr>
            <w:r>
              <w:rPr>
                <w:rFonts w:asciiTheme="minorBidi" w:eastAsia="Times New Roman" w:hAnsiTheme="minorBidi"/>
                <w:sz w:val="18"/>
                <w:szCs w:val="18"/>
              </w:rPr>
              <w:t>&lt;0.1</w:t>
            </w:r>
          </w:p>
        </w:tc>
      </w:tr>
    </w:tbl>
    <w:p w:rsidR="005508A6" w:rsidRDefault="005508A6" w:rsidP="00161B36">
      <w:pPr>
        <w:spacing w:after="0" w:line="240" w:lineRule="auto"/>
        <w:rPr>
          <w:rFonts w:ascii="Arial" w:eastAsia="SimSun" w:hAnsi="Arial" w:cs="Arial"/>
          <w:color w:val="404040"/>
          <w:sz w:val="24"/>
          <w:szCs w:val="24"/>
          <w:lang w:eastAsia="ja-JP"/>
        </w:rPr>
      </w:pPr>
    </w:p>
    <w:p w:rsidR="005508A6" w:rsidRDefault="003224B2" w:rsidP="00161B36">
      <w:pPr>
        <w:spacing w:after="0" w:line="240"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702272" behindDoc="0" locked="0" layoutInCell="1" allowOverlap="1" wp14:anchorId="7A8A6F8F" wp14:editId="2BE6B89C">
                <wp:simplePos x="0" y="0"/>
                <wp:positionH relativeFrom="margin">
                  <wp:posOffset>0</wp:posOffset>
                </wp:positionH>
                <wp:positionV relativeFrom="paragraph">
                  <wp:posOffset>222885</wp:posOffset>
                </wp:positionV>
                <wp:extent cx="5930900" cy="1404620"/>
                <wp:effectExtent l="0" t="0" r="12700" b="16510"/>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3224B2">
                            <w:pPr>
                              <w:jc w:val="both"/>
                              <w:rPr>
                                <w:rFonts w:ascii="Oswald-Bold" w:hAnsi="Oswald-Bold"/>
                                <w:b/>
                                <w:bCs/>
                                <w:color w:val="333333"/>
                                <w:sz w:val="42"/>
                                <w:szCs w:val="42"/>
                                <w:shd w:val="clear" w:color="auto" w:fill="FFFFFF"/>
                              </w:rPr>
                            </w:pPr>
                            <w:r>
                              <w:rPr>
                                <w:noProof/>
                              </w:rPr>
                              <w:drawing>
                                <wp:inline distT="0" distB="0" distL="0" distR="0" wp14:anchorId="70715616" wp14:editId="4700901D">
                                  <wp:extent cx="457200" cy="444500"/>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9</w:t>
                            </w:r>
                          </w:p>
                          <w:p w:rsidR="00253B30" w:rsidRPr="00F036CB" w:rsidRDefault="00253B30" w:rsidP="003224B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8A6F8F" id="_x0000_s1039" type="#_x0000_t202" style="position:absolute;margin-left:0;margin-top:17.55pt;width:467pt;height:110.6pt;z-index:251702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UpJwIAAE8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" strokeweight=".5pt">
                <v:textbox style="mso-fit-shape-to-text:t">
                  <w:txbxContent>
                    <w:p w:rsidR="00253B30" w:rsidRPr="00F6586A" w:rsidRDefault="00253B30" w:rsidP="003224B2">
                      <w:pPr>
                        <w:jc w:val="both"/>
                        <w:rPr>
                          <w:rFonts w:ascii="Oswald-Bold" w:hAnsi="Oswald-Bold"/>
                          <w:b/>
                          <w:bCs/>
                          <w:color w:val="333333"/>
                          <w:sz w:val="42"/>
                          <w:szCs w:val="42"/>
                          <w:shd w:val="clear" w:color="auto" w:fill="FFFFFF"/>
                        </w:rPr>
                      </w:pPr>
                      <w:r>
                        <w:rPr>
                          <w:noProof/>
                        </w:rPr>
                        <w:drawing>
                          <wp:inline distT="0" distB="0" distL="0" distR="0" wp14:anchorId="70715616" wp14:editId="4700901D">
                            <wp:extent cx="457200" cy="444500"/>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9</w:t>
                      </w:r>
                    </w:p>
                    <w:p w:rsidR="00253B30" w:rsidRPr="00F036CB" w:rsidRDefault="00253B30" w:rsidP="003224B2">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24B2">
                        <w:rPr>
                          <w:rFonts w:ascii="Arial" w:eastAsia="SimSun" w:hAnsi="Arial" w:cs="Arial"/>
                          <w:color w:val="404040"/>
                          <w:sz w:val="21"/>
                          <w:szCs w:val="22"/>
                          <w:lang w:eastAsia="ja-JP"/>
                        </w:rPr>
                        <w:t>By 2030, substantially reduce the number of deaths and illnesses from hazardous chemicals and air, water and soil pollution and contamination.</w:t>
                      </w:r>
                    </w:p>
                  </w:txbxContent>
                </v:textbox>
                <w10:wrap type="square" anchorx="margin"/>
              </v:shape>
            </w:pict>
          </mc:Fallback>
        </mc:AlternateContent>
      </w:r>
    </w:p>
    <w:p w:rsidR="005508A6" w:rsidRDefault="005508A6" w:rsidP="00161B36">
      <w:pPr>
        <w:spacing w:after="0" w:line="240" w:lineRule="auto"/>
        <w:rPr>
          <w:rFonts w:ascii="Arial" w:eastAsia="SimSun" w:hAnsi="Arial" w:cs="Arial"/>
          <w:color w:val="404040"/>
          <w:sz w:val="24"/>
          <w:szCs w:val="24"/>
          <w:lang w:eastAsia="ja-JP"/>
        </w:rPr>
      </w:pPr>
    </w:p>
    <w:p w:rsidR="00AD7A64" w:rsidRDefault="00AD7A64" w:rsidP="00161B36">
      <w:pPr>
        <w:spacing w:after="0" w:line="240" w:lineRule="auto"/>
        <w:rPr>
          <w:rFonts w:ascii="Arial" w:eastAsia="SimSun" w:hAnsi="Arial" w:cs="Arial"/>
          <w:color w:val="404040"/>
          <w:sz w:val="24"/>
          <w:szCs w:val="24"/>
          <w:lang w:eastAsia="ja-JP"/>
        </w:rPr>
      </w:pPr>
      <w:r>
        <w:rPr>
          <w:noProof/>
        </w:rPr>
        <w:drawing>
          <wp:anchor distT="0" distB="0" distL="114300" distR="114300" simplePos="0" relativeHeight="251771904" behindDoc="0" locked="0" layoutInCell="1" allowOverlap="1" wp14:anchorId="6A5479F4" wp14:editId="45D76E9D">
            <wp:simplePos x="0" y="0"/>
            <wp:positionH relativeFrom="margin">
              <wp:posOffset>5473700</wp:posOffset>
            </wp:positionH>
            <wp:positionV relativeFrom="page">
              <wp:posOffset>3624580</wp:posOffset>
            </wp:positionV>
            <wp:extent cx="457200" cy="444500"/>
            <wp:effectExtent l="0" t="0" r="0" b="0"/>
            <wp:wrapSquare wrapText="bothSides"/>
            <wp:docPr id="180" name="Picture 18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A64" w:rsidRDefault="00AD7A64" w:rsidP="00161B36">
      <w:pPr>
        <w:spacing w:after="0" w:line="240" w:lineRule="auto"/>
        <w:rPr>
          <w:rFonts w:ascii="Arial" w:eastAsia="SimSun" w:hAnsi="Arial" w:cs="Arial"/>
          <w:color w:val="404040"/>
          <w:sz w:val="24"/>
          <w:szCs w:val="24"/>
          <w:lang w:eastAsia="ja-JP"/>
        </w:rPr>
      </w:pPr>
    </w:p>
    <w:p w:rsidR="00AD7A64" w:rsidRPr="00161B36" w:rsidRDefault="00AD7A64" w:rsidP="00161B36">
      <w:pPr>
        <w:spacing w:after="0" w:line="240" w:lineRule="auto"/>
        <w:rPr>
          <w:rFonts w:ascii="Arial" w:eastAsia="SimSun" w:hAnsi="Arial" w:cs="Arial"/>
          <w:color w:val="404040"/>
          <w:sz w:val="24"/>
          <w:szCs w:val="24"/>
          <w:lang w:eastAsia="ja-JP"/>
        </w:rPr>
      </w:pP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Suicide mortality rate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Suicide mortality rate (per 100 000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suicide deaths in a year, divided by the population and multiplied by 100 000.  </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suicide deaths in year x 100 000</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with complete coverage and medical certification of cause of death</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Surveillance systems</w:t>
            </w:r>
          </w:p>
          <w:p w:rsidR="00161B36" w:rsidRPr="00161B36" w:rsidRDefault="00161B36" w:rsidP="00161B36">
            <w:pPr>
              <w:rPr>
                <w:rFonts w:ascii="Arial" w:hAnsi="Arial" w:cs="Arial"/>
                <w:color w:val="404040"/>
                <w:szCs w:val="22"/>
              </w:rPr>
            </w:pPr>
            <w:r w:rsidRPr="00161B36">
              <w:rPr>
                <w:rFonts w:ascii="Arial" w:hAnsi="Arial" w:cs="Arial"/>
                <w:color w:val="404040"/>
                <w:szCs w:val="22"/>
              </w:rPr>
              <w:t>Sample or sentinel registration systems</w:t>
            </w:r>
          </w:p>
          <w:p w:rsidR="00161B36" w:rsidRPr="00161B36" w:rsidRDefault="00161B36" w:rsidP="00161B36">
            <w:pPr>
              <w:rPr>
                <w:rFonts w:ascii="Arial" w:hAnsi="Arial" w:cs="Arial"/>
                <w:color w:val="404040"/>
                <w:szCs w:val="22"/>
              </w:rPr>
            </w:pPr>
            <w:r w:rsidRPr="00161B36">
              <w:rPr>
                <w:rFonts w:ascii="Arial" w:hAnsi="Arial" w:cs="Arial"/>
                <w:color w:val="404040"/>
                <w:szCs w:val="22"/>
              </w:rPr>
              <w:t>Special studies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WHO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161B36" w:rsidRPr="00161B36" w:rsidRDefault="0057511B" w:rsidP="00161B36">
      <w:pPr>
        <w:spacing w:after="120" w:line="264" w:lineRule="auto"/>
        <w:rPr>
          <w:rFonts w:ascii="Calibri" w:eastAsia="SimSun" w:hAnsi="Calibri" w:cs="Arial"/>
          <w:color w:val="404040"/>
          <w:szCs w:val="21"/>
          <w:lang w:eastAsia="ja-JP"/>
        </w:rPr>
      </w:pPr>
      <w:r>
        <w:rPr>
          <w:rFonts w:ascii="Calibri" w:eastAsia="SimSun" w:hAnsi="Calibri"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8C4329"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8C4329" w:rsidRPr="00370987" w:rsidRDefault="008C4329" w:rsidP="006007B7">
            <w:pPr>
              <w:spacing w:line="0" w:lineRule="atLeast"/>
              <w:rPr>
                <w:rFonts w:asciiTheme="minorBidi" w:hAnsiTheme="minorBidi"/>
                <w:bCs/>
                <w:sz w:val="18"/>
                <w:szCs w:val="18"/>
              </w:rPr>
            </w:pPr>
            <w:r w:rsidRPr="008C4329">
              <w:rPr>
                <w:rFonts w:asciiTheme="minorBidi" w:hAnsiTheme="minorBidi"/>
                <w:bCs/>
                <w:color w:val="F7CAAC" w:themeColor="accent2" w:themeTint="66"/>
                <w:sz w:val="24"/>
                <w:szCs w:val="24"/>
              </w:rPr>
              <w:t>Suicide mortality rate</w:t>
            </w:r>
          </w:p>
        </w:tc>
      </w:tr>
      <w:tr w:rsidR="008C4329"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8C4329" w:rsidRPr="0070755E" w:rsidRDefault="0045578D" w:rsidP="00B4296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C4329" w:rsidRPr="0070755E" w:rsidRDefault="0045578D" w:rsidP="00B4296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C4329" w:rsidRPr="0070755E" w:rsidRDefault="009F0140" w:rsidP="00B4296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C4329" w:rsidRPr="0070755E" w:rsidRDefault="004350C3"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8C4329" w:rsidRPr="0070755E" w:rsidRDefault="00713911"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8C4329"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8C4329" w:rsidRPr="0070755E" w:rsidRDefault="0045578D" w:rsidP="00B42962">
            <w:pPr>
              <w:rPr>
                <w:rFonts w:asciiTheme="minorBidi" w:eastAsia="Times New Roman" w:hAnsiTheme="minorBidi"/>
                <w:sz w:val="18"/>
                <w:szCs w:val="18"/>
              </w:rPr>
            </w:pPr>
            <w:r>
              <w:rPr>
                <w:rFonts w:asciiTheme="minorBidi" w:eastAsia="Times New Roman" w:hAnsiTheme="minorBidi"/>
                <w:sz w:val="18"/>
                <w:szCs w:val="18"/>
              </w:rPr>
              <w:t>0.013</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C4329" w:rsidRPr="0070755E" w:rsidRDefault="0045578D" w:rsidP="00B42962">
            <w:pPr>
              <w:rPr>
                <w:rFonts w:asciiTheme="minorBidi" w:eastAsia="Times New Roman" w:hAnsiTheme="minorBidi"/>
                <w:sz w:val="18"/>
                <w:szCs w:val="18"/>
              </w:rPr>
            </w:pPr>
            <w:r>
              <w:rPr>
                <w:rFonts w:asciiTheme="minorBidi" w:eastAsia="Times New Roman" w:hAnsiTheme="minorBidi"/>
                <w:sz w:val="18"/>
                <w:szCs w:val="18"/>
              </w:rPr>
              <w:t>0.011</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C4329" w:rsidRPr="0070755E" w:rsidRDefault="009F0140" w:rsidP="00B42962">
            <w:pPr>
              <w:rPr>
                <w:rFonts w:asciiTheme="minorBidi" w:eastAsia="Times New Roman" w:hAnsiTheme="minorBidi"/>
                <w:sz w:val="18"/>
                <w:szCs w:val="18"/>
              </w:rPr>
            </w:pPr>
            <w:r>
              <w:rPr>
                <w:rFonts w:asciiTheme="minorBidi" w:eastAsia="Times New Roman" w:hAnsiTheme="minorBidi"/>
                <w:sz w:val="18"/>
                <w:szCs w:val="18"/>
              </w:rPr>
              <w:t>1.5</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C4329" w:rsidRPr="0070755E" w:rsidRDefault="004350C3" w:rsidP="006007B7">
            <w:pPr>
              <w:rPr>
                <w:rFonts w:asciiTheme="minorBidi" w:eastAsia="Times New Roman" w:hAnsiTheme="minorBidi"/>
                <w:sz w:val="18"/>
                <w:szCs w:val="18"/>
              </w:rPr>
            </w:pPr>
            <w:r>
              <w:rPr>
                <w:rFonts w:asciiTheme="minorBidi" w:eastAsia="Times New Roman" w:hAnsiTheme="minorBidi"/>
                <w:sz w:val="18"/>
                <w:szCs w:val="18"/>
              </w:rPr>
              <w:t>1.6</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8C4329" w:rsidRPr="0070755E" w:rsidRDefault="00713911" w:rsidP="006007B7">
            <w:pPr>
              <w:rPr>
                <w:rFonts w:asciiTheme="minorBidi" w:eastAsia="Times New Roman" w:hAnsiTheme="minorBidi"/>
                <w:sz w:val="18"/>
                <w:szCs w:val="18"/>
              </w:rPr>
            </w:pPr>
            <w:r>
              <w:rPr>
                <w:rFonts w:asciiTheme="minorBidi" w:eastAsia="Times New Roman" w:hAnsiTheme="minorBidi"/>
                <w:sz w:val="18"/>
                <w:szCs w:val="18"/>
              </w:rPr>
              <w:t>1.4</w:t>
            </w:r>
          </w:p>
        </w:tc>
      </w:tr>
    </w:tbl>
    <w:p w:rsidR="006B7453" w:rsidRDefault="006B7453" w:rsidP="00161B36">
      <w:pPr>
        <w:spacing w:after="120" w:line="264" w:lineRule="auto"/>
        <w:rPr>
          <w:rFonts w:ascii="Arial" w:eastAsia="SimSun" w:hAnsi="Arial" w:cs="Arial"/>
          <w:color w:val="404040"/>
          <w:szCs w:val="21"/>
          <w:lang w:eastAsia="ja-JP"/>
        </w:rPr>
      </w:pPr>
    </w:p>
    <w:p w:rsidR="00161B36" w:rsidRPr="00161B36" w:rsidRDefault="006B7453" w:rsidP="00161B36">
      <w:pPr>
        <w:spacing w:after="120" w:line="264" w:lineRule="auto"/>
        <w:rPr>
          <w:rFonts w:ascii="Arial" w:eastAsia="SimSun" w:hAnsi="Arial" w:cs="Arial"/>
          <w:b/>
          <w:color w:val="404040"/>
          <w:sz w:val="26"/>
          <w:szCs w:val="26"/>
          <w:lang w:eastAsia="ja-JP"/>
        </w:rPr>
      </w:pPr>
      <w:r>
        <w:rPr>
          <w:noProof/>
        </w:rPr>
        <w:lastRenderedPageBreak/>
        <mc:AlternateContent>
          <mc:Choice Requires="wps">
            <w:drawing>
              <wp:anchor distT="45720" distB="45720" distL="114300" distR="114300" simplePos="0" relativeHeight="251694080" behindDoc="0" locked="0" layoutInCell="1" allowOverlap="1" wp14:anchorId="6CA29E92" wp14:editId="35AA4016">
                <wp:simplePos x="0" y="0"/>
                <wp:positionH relativeFrom="margin">
                  <wp:posOffset>0</wp:posOffset>
                </wp:positionH>
                <wp:positionV relativeFrom="paragraph">
                  <wp:posOffset>330835</wp:posOffset>
                </wp:positionV>
                <wp:extent cx="5930900" cy="1404620"/>
                <wp:effectExtent l="0" t="0" r="12700" b="1778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439FE786" wp14:editId="6881D000">
                                  <wp:extent cx="457200" cy="4445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4</w:t>
                            </w:r>
                          </w:p>
                          <w:p w:rsidR="00253B30" w:rsidRPr="006B7453"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A29E92" id="_x0000_s1040" type="#_x0000_t202" style="position:absolute;margin-left:0;margin-top:26.05pt;width:467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NBKAIAAE4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" strokeweight=".5pt">
                <v:textbox style="mso-fit-shape-to-text:t">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439FE786" wp14:editId="6881D000">
                            <wp:extent cx="457200" cy="4445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4</w:t>
                      </w:r>
                    </w:p>
                    <w:p w:rsidR="00253B30" w:rsidRPr="006B7453"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6B7453">
                        <w:rPr>
                          <w:rFonts w:ascii="Arial" w:eastAsia="SimSun" w:hAnsi="Arial" w:cs="Arial"/>
                          <w:color w:val="404040"/>
                          <w:sz w:val="21"/>
                          <w:szCs w:val="22"/>
                          <w:lang w:eastAsia="ja-JP"/>
                        </w:rPr>
                        <w:t>By 2030, reduce by one third premature mortality from non-communicable diseases through prevention and treatment and promote mental health and well-being</w:t>
                      </w:r>
                      <w:r>
                        <w:rPr>
                          <w:rFonts w:ascii="Arial" w:eastAsia="SimSun" w:hAnsi="Arial" w:cs="Arial"/>
                          <w:color w:val="404040"/>
                          <w:sz w:val="21"/>
                          <w:szCs w:val="22"/>
                          <w:lang w:eastAsia="ja-JP"/>
                        </w:rPr>
                        <w:t>.</w:t>
                      </w:r>
                    </w:p>
                  </w:txbxContent>
                </v:textbox>
                <w10:wrap type="square" anchorx="margin"/>
              </v:shape>
            </w:pict>
          </mc:Fallback>
        </mc:AlternateContent>
      </w:r>
      <w:r w:rsidR="00161B36" w:rsidRPr="00161B36">
        <w:rPr>
          <w:rFonts w:ascii="Arial" w:eastAsia="SimSun" w:hAnsi="Arial" w:cs="Arial"/>
          <w:color w:val="404040"/>
          <w:szCs w:val="21"/>
          <w:lang w:eastAsia="ja-JP"/>
        </w:rPr>
        <w:br w:type="page"/>
      </w:r>
    </w:p>
    <w:p w:rsidR="00161B36" w:rsidRPr="00161B36" w:rsidRDefault="00161B36" w:rsidP="009D4129">
      <w:pPr>
        <w:pStyle w:val="Heading3"/>
        <w:rPr>
          <w:lang w:eastAsia="ja-JP"/>
        </w:rPr>
      </w:pPr>
      <w:bookmarkStart w:id="18" w:name="_Toc51495593"/>
      <w:bookmarkStart w:id="19" w:name="_Toc108001047"/>
      <w:r w:rsidRPr="00161B36">
        <w:rPr>
          <w:lang w:eastAsia="ja-JP"/>
        </w:rPr>
        <w:lastRenderedPageBreak/>
        <w:t>3.2.2 Morbidity</w:t>
      </w:r>
      <w:bookmarkEnd w:id="18"/>
      <w:bookmarkEnd w:id="19"/>
    </w:p>
    <w:p w:rsidR="00161B36" w:rsidRPr="00161B36" w:rsidRDefault="00161B36" w:rsidP="00161B36">
      <w:pPr>
        <w:spacing w:after="0" w:line="240" w:lineRule="auto"/>
        <w:rPr>
          <w:rFonts w:ascii="Arial" w:eastAsia="SimSun" w:hAnsi="Arial" w:cs="Arial"/>
          <w:color w:val="404040"/>
          <w:sz w:val="24"/>
          <w:szCs w:val="24"/>
          <w:lang w:eastAsia="ja-JP"/>
        </w:rPr>
      </w:pP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Cancer incidence, by type of cancer (per 100 000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Cancer incidence, by type of cancer</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new cancers of a specific site/type occurring per 100,000 population.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Number of new cancer cases diagnosed in a specific year. This may include multiple primary cancers occurring in one patient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primary site reported is the site of origin and not the metastatic site</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In general, the incidence rate would not include recurrences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at-risk population for the given category of cancer. The population used depends on the rate to be calculated</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For cancer sites that occur only in one sex, the sex-specific population (e.g. females for cervical cancer) is used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Population based cancer registry data collected from treatment facilities, clinicians, pathologists and death certificates at national or regional level</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1E595C" w:rsidRPr="00161B36" w:rsidRDefault="001E595C"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tbl>
      <w:tblPr>
        <w:tblStyle w:val="Table1"/>
        <w:tblpPr w:leftFromText="180" w:rightFromText="180" w:vertAnchor="text" w:tblpY="-46"/>
        <w:tblW w:w="93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8"/>
        <w:gridCol w:w="1558"/>
        <w:gridCol w:w="1559"/>
        <w:gridCol w:w="1558"/>
        <w:gridCol w:w="1558"/>
        <w:gridCol w:w="1559"/>
      </w:tblGrid>
      <w:tr w:rsidR="008012DB" w:rsidRPr="00370987" w:rsidTr="008012DB">
        <w:trPr>
          <w:cnfStyle w:val="100000000000" w:firstRow="1" w:lastRow="0" w:firstColumn="0" w:lastColumn="0" w:oddVBand="0" w:evenVBand="0" w:oddHBand="0" w:evenHBand="0" w:firstRowFirstColumn="0" w:firstRowLastColumn="0" w:lastRowFirstColumn="0" w:lastRowLastColumn="0"/>
          <w:trHeight w:val="432"/>
        </w:trPr>
        <w:tc>
          <w:tcPr>
            <w:tcW w:w="9350"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rsidR="008012DB" w:rsidRPr="00370987" w:rsidRDefault="008012DB" w:rsidP="006007B7">
            <w:pPr>
              <w:spacing w:line="0" w:lineRule="atLeast"/>
              <w:rPr>
                <w:rFonts w:asciiTheme="minorBidi" w:hAnsiTheme="minorBidi"/>
                <w:bCs/>
                <w:sz w:val="18"/>
                <w:szCs w:val="18"/>
              </w:rPr>
            </w:pPr>
            <w:r w:rsidRPr="001E595C">
              <w:rPr>
                <w:rFonts w:asciiTheme="minorBidi" w:hAnsiTheme="minorBidi"/>
                <w:bCs/>
                <w:color w:val="F7CAAC" w:themeColor="accent2" w:themeTint="66"/>
                <w:sz w:val="24"/>
                <w:szCs w:val="24"/>
              </w:rPr>
              <w:t>Cancer incidence, by type of cancer (per 100 000 population)</w:t>
            </w:r>
          </w:p>
        </w:tc>
      </w:tr>
      <w:tr w:rsidR="00646E7B" w:rsidRPr="00370987" w:rsidTr="008012DB">
        <w:trPr>
          <w:cnfStyle w:val="000000100000" w:firstRow="0" w:lastRow="0" w:firstColumn="0" w:lastColumn="0" w:oddVBand="0" w:evenVBand="0" w:oddHBand="1" w:evenHBand="0" w:firstRowFirstColumn="0" w:firstRowLastColumn="0" w:lastRowFirstColumn="0" w:lastRowLastColumn="0"/>
          <w:trHeight w:val="432"/>
        </w:trPr>
        <w:tc>
          <w:tcPr>
            <w:tcW w:w="1558" w:type="dxa"/>
            <w:tcBorders>
              <w:top w:val="none" w:sz="0" w:space="0" w:color="auto"/>
              <w:left w:val="none" w:sz="0" w:space="0" w:color="auto"/>
              <w:bottom w:val="single" w:sz="4" w:space="0" w:color="auto"/>
              <w:right w:val="none" w:sz="0" w:space="0" w:color="auto"/>
            </w:tcBorders>
            <w:shd w:val="clear" w:color="auto" w:fill="B68A35"/>
          </w:tcPr>
          <w:p w:rsidR="00646E7B" w:rsidRDefault="00646E7B" w:rsidP="00953B4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2012</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646E7B" w:rsidRPr="0070755E" w:rsidRDefault="00646E7B" w:rsidP="00953B4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646E7B" w:rsidRPr="0070755E" w:rsidRDefault="00646E7B" w:rsidP="00953B4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646E7B" w:rsidRPr="0070755E" w:rsidRDefault="00646E7B" w:rsidP="00953B4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558" w:type="dxa"/>
            <w:tcBorders>
              <w:top w:val="none" w:sz="0" w:space="0" w:color="auto"/>
              <w:left w:val="none" w:sz="0" w:space="0" w:color="auto"/>
              <w:bottom w:val="single" w:sz="4" w:space="0" w:color="auto"/>
              <w:right w:val="none" w:sz="0" w:space="0" w:color="auto"/>
            </w:tcBorders>
            <w:shd w:val="clear" w:color="auto" w:fill="B68A35"/>
          </w:tcPr>
          <w:p w:rsidR="00646E7B" w:rsidRPr="0070755E" w:rsidRDefault="00646E7B" w:rsidP="00953B4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646E7B" w:rsidRPr="0070755E" w:rsidRDefault="00646E7B" w:rsidP="00953B4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646E7B" w:rsidRPr="00370987" w:rsidTr="008012DB">
        <w:trPr>
          <w:cnfStyle w:val="000000010000" w:firstRow="0" w:lastRow="0" w:firstColumn="0" w:lastColumn="0" w:oddVBand="0" w:evenVBand="0" w:oddHBand="0" w:evenHBand="1" w:firstRowFirstColumn="0" w:firstRowLastColumn="0" w:lastRowFirstColumn="0" w:lastRowLastColumn="0"/>
          <w:trHeight w:val="432"/>
        </w:trPr>
        <w:tc>
          <w:tcPr>
            <w:tcW w:w="1558" w:type="dxa"/>
            <w:tcBorders>
              <w:top w:val="single" w:sz="4" w:space="0" w:color="auto"/>
              <w:left w:val="none" w:sz="0" w:space="0" w:color="auto"/>
              <w:bottom w:val="single" w:sz="4" w:space="0" w:color="auto"/>
              <w:right w:val="none" w:sz="0" w:space="0" w:color="auto"/>
            </w:tcBorders>
          </w:tcPr>
          <w:p w:rsidR="00646E7B" w:rsidRDefault="00646E7B" w:rsidP="00953B4F">
            <w:pPr>
              <w:rPr>
                <w:rFonts w:asciiTheme="minorBidi" w:eastAsia="Times New Roman" w:hAnsiTheme="minorBidi"/>
                <w:sz w:val="18"/>
                <w:szCs w:val="18"/>
              </w:rPr>
            </w:pPr>
            <w:r>
              <w:rPr>
                <w:rFonts w:asciiTheme="minorBidi" w:eastAsia="Times New Roman" w:hAnsiTheme="minorBidi"/>
                <w:sz w:val="18"/>
                <w:szCs w:val="18"/>
              </w:rPr>
              <w:t>92.5</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646E7B" w:rsidRPr="0070755E" w:rsidRDefault="00646E7B" w:rsidP="00953B4F">
            <w:pPr>
              <w:rPr>
                <w:rFonts w:asciiTheme="minorBidi" w:eastAsia="Times New Roman" w:hAnsiTheme="minorBidi"/>
                <w:sz w:val="18"/>
                <w:szCs w:val="18"/>
              </w:rPr>
            </w:pPr>
            <w:r>
              <w:rPr>
                <w:rFonts w:asciiTheme="minorBidi" w:eastAsia="Times New Roman" w:hAnsiTheme="minorBidi"/>
                <w:sz w:val="18"/>
                <w:szCs w:val="18"/>
              </w:rPr>
              <w:t>41.58</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646E7B" w:rsidRPr="0070755E" w:rsidRDefault="00646E7B" w:rsidP="00953B4F">
            <w:pPr>
              <w:rPr>
                <w:rFonts w:asciiTheme="minorBidi" w:eastAsia="Times New Roman" w:hAnsiTheme="minorBidi"/>
                <w:sz w:val="18"/>
                <w:szCs w:val="18"/>
              </w:rPr>
            </w:pPr>
            <w:r>
              <w:rPr>
                <w:rFonts w:asciiTheme="minorBidi" w:eastAsia="Times New Roman" w:hAnsiTheme="minorBidi"/>
                <w:sz w:val="18"/>
                <w:szCs w:val="18"/>
              </w:rPr>
              <w:t>42</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646E7B" w:rsidRPr="0070755E" w:rsidRDefault="00646E7B" w:rsidP="00953B4F">
            <w:pPr>
              <w:rPr>
                <w:rFonts w:asciiTheme="minorBidi" w:eastAsia="Times New Roman" w:hAnsiTheme="minorBidi"/>
                <w:sz w:val="18"/>
                <w:szCs w:val="18"/>
              </w:rPr>
            </w:pPr>
            <w:r>
              <w:rPr>
                <w:rFonts w:asciiTheme="minorBidi" w:eastAsia="Times New Roman" w:hAnsiTheme="minorBidi"/>
                <w:sz w:val="18"/>
                <w:szCs w:val="18"/>
              </w:rPr>
              <w:t>108.87</w:t>
            </w:r>
          </w:p>
        </w:tc>
        <w:tc>
          <w:tcPr>
            <w:tcW w:w="1558" w:type="dxa"/>
            <w:tcBorders>
              <w:top w:val="single" w:sz="4" w:space="0" w:color="auto"/>
              <w:left w:val="none" w:sz="0" w:space="0" w:color="auto"/>
              <w:bottom w:val="single" w:sz="4" w:space="0" w:color="auto"/>
              <w:right w:val="none" w:sz="0" w:space="0" w:color="auto"/>
            </w:tcBorders>
            <w:shd w:val="clear" w:color="auto" w:fill="auto"/>
          </w:tcPr>
          <w:p w:rsidR="00646E7B" w:rsidRPr="0070755E" w:rsidRDefault="00646E7B" w:rsidP="00953B4F">
            <w:pPr>
              <w:rPr>
                <w:rFonts w:asciiTheme="minorBidi" w:eastAsia="Times New Roman" w:hAnsiTheme="minorBidi"/>
                <w:sz w:val="18"/>
                <w:szCs w:val="18"/>
              </w:rPr>
            </w:pPr>
            <w:r>
              <w:rPr>
                <w:rFonts w:asciiTheme="minorBidi" w:eastAsia="Times New Roman" w:hAnsiTheme="minorBidi"/>
                <w:sz w:val="18"/>
                <w:szCs w:val="18"/>
              </w:rPr>
              <w:t>77.4</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646E7B" w:rsidRPr="0070755E" w:rsidRDefault="00646E7B" w:rsidP="00953B4F">
            <w:pPr>
              <w:rPr>
                <w:rFonts w:asciiTheme="minorBidi" w:eastAsia="Times New Roman" w:hAnsiTheme="minorBidi"/>
                <w:sz w:val="18"/>
                <w:szCs w:val="18"/>
              </w:rPr>
            </w:pPr>
            <w:r>
              <w:rPr>
                <w:rFonts w:asciiTheme="minorBidi" w:eastAsia="Times New Roman" w:hAnsiTheme="minorBidi"/>
                <w:sz w:val="18"/>
                <w:szCs w:val="18"/>
              </w:rPr>
              <w:t>108.9</w:t>
            </w:r>
          </w:p>
        </w:tc>
      </w:tr>
    </w:tbl>
    <w:p w:rsidR="00161B36" w:rsidRPr="00161B36" w:rsidRDefault="00161B36" w:rsidP="00AD7A64">
      <w:pPr>
        <w:spacing w:after="120" w:line="264" w:lineRule="auto"/>
        <w:rPr>
          <w:rFonts w:ascii="Arial" w:eastAsia="SimSun" w:hAnsi="Arial" w:cs="Arial"/>
          <w:color w:val="404040"/>
          <w:sz w:val="24"/>
          <w:szCs w:val="24"/>
          <w:lang w:eastAsia="ja-JP"/>
        </w:rPr>
      </w:pP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Tuberculosis case notification rate</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Tuberculosis (TB) notification rate (per 100 000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The number of TB cases (new and relapse) notified to the national health authorities during a specified period of time per 100,000 population.</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lastRenderedPageBreak/>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Number of new and relapse cases of TB in a specified time period</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Number of persons/total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Quarterly and Annually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TB surveillance system linked to routine facility information system</w:t>
            </w:r>
          </w:p>
          <w:p w:rsidR="00161B36" w:rsidRPr="00161B36" w:rsidRDefault="00161B36" w:rsidP="00161B36">
            <w:pPr>
              <w:rPr>
                <w:rFonts w:ascii="Arial" w:hAnsi="Arial" w:cs="Arial"/>
                <w:color w:val="3C4245"/>
                <w:szCs w:val="22"/>
              </w:rPr>
            </w:pPr>
            <w:r w:rsidRPr="00161B36">
              <w:rPr>
                <w:rFonts w:ascii="Arial" w:hAnsi="Arial" w:cs="Arial"/>
                <w:color w:val="3C4245"/>
                <w:szCs w:val="22"/>
              </w:rPr>
              <w:t>TB quarterly reports</w:t>
            </w:r>
          </w:p>
          <w:p w:rsidR="00161B36" w:rsidRPr="00161B36" w:rsidRDefault="00161B36" w:rsidP="00161B36">
            <w:pPr>
              <w:rPr>
                <w:rFonts w:ascii="Arial" w:hAnsi="Arial" w:cs="Arial"/>
                <w:color w:val="3C4245"/>
                <w:szCs w:val="22"/>
              </w:rPr>
            </w:pPr>
            <w:r w:rsidRPr="00161B36">
              <w:rPr>
                <w:rFonts w:ascii="Arial" w:hAnsi="Arial" w:cs="Arial"/>
                <w:color w:val="3C4245"/>
                <w:szCs w:val="22"/>
              </w:rPr>
              <w:t>TB register</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Quarterly report</w:t>
            </w:r>
          </w:p>
          <w:p w:rsidR="00161B36" w:rsidRPr="00161B36" w:rsidRDefault="00161B36" w:rsidP="00161B36">
            <w:pPr>
              <w:rPr>
                <w:rFonts w:ascii="Arial" w:hAnsi="Arial" w:cs="Arial"/>
                <w:color w:val="3C4245"/>
                <w:szCs w:val="22"/>
              </w:rPr>
            </w:pPr>
            <w:r w:rsidRPr="00161B36">
              <w:rPr>
                <w:rFonts w:ascii="Arial" w:hAnsi="Arial" w:cs="Arial"/>
                <w:color w:val="3C4245"/>
                <w:szCs w:val="22"/>
              </w:rPr>
              <w:t>TB registers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rsidR="001E595C" w:rsidRPr="00161B36" w:rsidRDefault="00AD7A64" w:rsidP="00161B36">
      <w:pPr>
        <w:spacing w:after="120" w:line="264" w:lineRule="auto"/>
        <w:rPr>
          <w:rFonts w:ascii="Arial" w:eastAsia="SimSun" w:hAnsi="Arial" w:cs="Arial"/>
          <w:color w:val="404040"/>
          <w:sz w:val="24"/>
          <w:szCs w:val="24"/>
          <w:lang w:eastAsia="ja-JP"/>
        </w:rPr>
      </w:pPr>
      <w:r>
        <w:rPr>
          <w:noProof/>
        </w:rPr>
        <w:drawing>
          <wp:anchor distT="0" distB="0" distL="114300" distR="114300" simplePos="0" relativeHeight="251773952" behindDoc="0" locked="0" layoutInCell="1" allowOverlap="1" wp14:anchorId="6A5479F4" wp14:editId="45D76E9D">
            <wp:simplePos x="0" y="0"/>
            <wp:positionH relativeFrom="margin">
              <wp:align>right</wp:align>
            </wp:positionH>
            <wp:positionV relativeFrom="page">
              <wp:posOffset>662305</wp:posOffset>
            </wp:positionV>
            <wp:extent cx="457200" cy="444500"/>
            <wp:effectExtent l="0" t="0" r="0" b="0"/>
            <wp:wrapSquare wrapText="bothSides"/>
            <wp:docPr id="181" name="Picture 18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95C">
        <w:rPr>
          <w:rFonts w:ascii="Arial" w:eastAsia="SimSun" w:hAnsi="Arial" w:cs="Arial"/>
          <w:color w:val="404040"/>
          <w:sz w:val="24"/>
          <w:szCs w:val="24"/>
          <w:lang w:eastAsia="ja-JP"/>
        </w:rPr>
        <w:br/>
      </w:r>
      <w:r w:rsidR="001E595C">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1E595C" w:rsidRPr="00370987" w:rsidTr="0074449E">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1E595C" w:rsidRPr="00370987" w:rsidRDefault="001E595C" w:rsidP="006007B7">
            <w:pPr>
              <w:spacing w:line="0" w:lineRule="atLeast"/>
              <w:rPr>
                <w:rFonts w:asciiTheme="minorBidi" w:hAnsiTheme="minorBidi"/>
                <w:bCs/>
                <w:sz w:val="18"/>
                <w:szCs w:val="18"/>
              </w:rPr>
            </w:pPr>
            <w:r w:rsidRPr="001E595C">
              <w:rPr>
                <w:rFonts w:asciiTheme="minorBidi" w:hAnsiTheme="minorBidi"/>
                <w:bCs/>
                <w:color w:val="F7CAAC" w:themeColor="accent2" w:themeTint="66"/>
                <w:sz w:val="24"/>
                <w:szCs w:val="24"/>
              </w:rPr>
              <w:t>Tuberculosis case notification rate</w:t>
            </w:r>
          </w:p>
        </w:tc>
      </w:tr>
      <w:tr w:rsidR="0074449E" w:rsidRPr="00370987" w:rsidTr="0074449E">
        <w:trPr>
          <w:cnfStyle w:val="000000100000" w:firstRow="0" w:lastRow="0" w:firstColumn="0" w:lastColumn="0" w:oddVBand="0" w:evenVBand="0" w:oddHBand="1" w:evenHBand="0" w:firstRowFirstColumn="0" w:firstRowLastColumn="0" w:lastRowFirstColumn="0" w:lastRowLastColumn="0"/>
          <w:trHeight w:val="432"/>
        </w:trPr>
        <w:tc>
          <w:tcPr>
            <w:tcW w:w="3118" w:type="dxa"/>
            <w:tcBorders>
              <w:top w:val="none" w:sz="0" w:space="0" w:color="auto"/>
              <w:left w:val="none" w:sz="0" w:space="0" w:color="auto"/>
              <w:bottom w:val="single" w:sz="4" w:space="0" w:color="auto"/>
              <w:right w:val="none" w:sz="0" w:space="0" w:color="auto"/>
            </w:tcBorders>
            <w:shd w:val="clear" w:color="auto" w:fill="B68A35"/>
          </w:tcPr>
          <w:p w:rsidR="0074449E" w:rsidRPr="0070755E" w:rsidRDefault="0074449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3118" w:type="dxa"/>
            <w:tcBorders>
              <w:top w:val="none" w:sz="0" w:space="0" w:color="auto"/>
              <w:left w:val="none" w:sz="0" w:space="0" w:color="auto"/>
              <w:bottom w:val="single" w:sz="4" w:space="0" w:color="auto"/>
              <w:right w:val="none" w:sz="0" w:space="0" w:color="auto"/>
            </w:tcBorders>
            <w:shd w:val="clear" w:color="auto" w:fill="B68A35"/>
          </w:tcPr>
          <w:p w:rsidR="0074449E" w:rsidRPr="0070755E" w:rsidRDefault="0074449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3119" w:type="dxa"/>
            <w:tcBorders>
              <w:top w:val="none" w:sz="0" w:space="0" w:color="auto"/>
              <w:left w:val="none" w:sz="0" w:space="0" w:color="auto"/>
              <w:bottom w:val="single" w:sz="4" w:space="0" w:color="auto"/>
              <w:right w:val="none" w:sz="0" w:space="0" w:color="auto"/>
            </w:tcBorders>
            <w:shd w:val="clear" w:color="auto" w:fill="B68A35"/>
          </w:tcPr>
          <w:p w:rsidR="0074449E" w:rsidRPr="0070755E" w:rsidRDefault="0074449E"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74449E" w:rsidRPr="00370987" w:rsidTr="0074449E">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none" w:sz="0" w:space="0" w:color="auto"/>
              <w:bottom w:val="single" w:sz="4" w:space="0" w:color="auto"/>
              <w:right w:val="none" w:sz="0" w:space="0" w:color="auto"/>
            </w:tcBorders>
            <w:shd w:val="clear" w:color="auto" w:fill="auto"/>
          </w:tcPr>
          <w:p w:rsidR="0074449E" w:rsidRPr="0070755E" w:rsidRDefault="0074449E" w:rsidP="006007B7">
            <w:pPr>
              <w:rPr>
                <w:rFonts w:asciiTheme="minorBidi" w:eastAsia="Times New Roman" w:hAnsiTheme="minorBidi"/>
                <w:sz w:val="18"/>
                <w:szCs w:val="18"/>
              </w:rPr>
            </w:pPr>
            <w:r>
              <w:rPr>
                <w:rFonts w:asciiTheme="minorBidi" w:eastAsia="Times New Roman" w:hAnsiTheme="minorBidi"/>
                <w:sz w:val="18"/>
                <w:szCs w:val="18"/>
              </w:rPr>
              <w:t>0.73</w:t>
            </w:r>
          </w:p>
        </w:tc>
        <w:tc>
          <w:tcPr>
            <w:tcW w:w="3118" w:type="dxa"/>
            <w:tcBorders>
              <w:top w:val="single" w:sz="4" w:space="0" w:color="auto"/>
              <w:left w:val="none" w:sz="0" w:space="0" w:color="auto"/>
              <w:bottom w:val="single" w:sz="4" w:space="0" w:color="auto"/>
              <w:right w:val="none" w:sz="0" w:space="0" w:color="auto"/>
            </w:tcBorders>
            <w:shd w:val="clear" w:color="auto" w:fill="auto"/>
          </w:tcPr>
          <w:p w:rsidR="0074449E" w:rsidRPr="0070755E" w:rsidRDefault="0074449E" w:rsidP="006007B7">
            <w:pPr>
              <w:rPr>
                <w:rFonts w:asciiTheme="minorBidi" w:eastAsia="Times New Roman" w:hAnsiTheme="minorBidi"/>
                <w:sz w:val="18"/>
                <w:szCs w:val="18"/>
              </w:rPr>
            </w:pPr>
            <w:r>
              <w:rPr>
                <w:rFonts w:asciiTheme="minorBidi" w:eastAsia="Times New Roman" w:hAnsiTheme="minorBidi"/>
                <w:sz w:val="18"/>
                <w:szCs w:val="18"/>
              </w:rPr>
              <w:t>1</w:t>
            </w:r>
          </w:p>
        </w:tc>
        <w:tc>
          <w:tcPr>
            <w:tcW w:w="3119" w:type="dxa"/>
            <w:tcBorders>
              <w:top w:val="single" w:sz="4" w:space="0" w:color="auto"/>
              <w:left w:val="none" w:sz="0" w:space="0" w:color="auto"/>
              <w:bottom w:val="single" w:sz="4" w:space="0" w:color="auto"/>
              <w:right w:val="none" w:sz="0" w:space="0" w:color="auto"/>
            </w:tcBorders>
            <w:shd w:val="clear" w:color="auto" w:fill="auto"/>
          </w:tcPr>
          <w:p w:rsidR="0074449E" w:rsidRPr="0070755E" w:rsidRDefault="0074449E" w:rsidP="006007B7">
            <w:pPr>
              <w:rPr>
                <w:rFonts w:asciiTheme="minorBidi" w:eastAsia="Times New Roman" w:hAnsiTheme="minorBidi"/>
                <w:sz w:val="18"/>
                <w:szCs w:val="18"/>
              </w:rPr>
            </w:pPr>
            <w:r>
              <w:rPr>
                <w:rFonts w:asciiTheme="minorBidi" w:eastAsia="Times New Roman" w:hAnsiTheme="minorBidi"/>
                <w:sz w:val="18"/>
                <w:szCs w:val="18"/>
              </w:rPr>
              <w:t>0.84</w:t>
            </w:r>
          </w:p>
        </w:tc>
      </w:tr>
    </w:tbl>
    <w:p w:rsidR="006B7453" w:rsidRDefault="006B7453" w:rsidP="00161B36">
      <w:pPr>
        <w:spacing w:after="120" w:line="264" w:lineRule="auto"/>
        <w:rPr>
          <w:rFonts w:ascii="Arial" w:eastAsia="SimSun" w:hAnsi="Arial" w:cs="Arial"/>
          <w:color w:val="404040"/>
          <w:sz w:val="24"/>
          <w:szCs w:val="24"/>
          <w:lang w:eastAsia="ja-JP"/>
        </w:rPr>
      </w:pPr>
    </w:p>
    <w:p w:rsidR="00161B36" w:rsidRPr="00161B36" w:rsidRDefault="006B7453"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89984" behindDoc="0" locked="0" layoutInCell="1" allowOverlap="1" wp14:anchorId="455D2699" wp14:editId="219EA84E">
                <wp:simplePos x="0" y="0"/>
                <wp:positionH relativeFrom="margin">
                  <wp:posOffset>0</wp:posOffset>
                </wp:positionH>
                <wp:positionV relativeFrom="paragraph">
                  <wp:posOffset>318770</wp:posOffset>
                </wp:positionV>
                <wp:extent cx="5930900" cy="1404620"/>
                <wp:effectExtent l="0" t="0" r="12700" b="1651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 xml:space="preserve">By 2030, end the epidemics of AIDS, tuberculosis, malaria and neglected tropical diseases and combat hepatitis, water-borne diseases and other communicable </w:t>
                            </w:r>
                            <w:proofErr w:type="spellStart"/>
                            <w:r w:rsidRPr="00007D5C">
                              <w:rPr>
                                <w:rFonts w:ascii="Arial" w:eastAsia="SimSun" w:hAnsi="Arial" w:cs="Arial"/>
                                <w:color w:val="3C4245"/>
                                <w:sz w:val="21"/>
                                <w:szCs w:val="22"/>
                                <w:lang w:eastAsia="ja-JP"/>
                              </w:rPr>
                              <w:t>diseases</w:t>
                            </w:r>
                            <w:r>
                              <w:rPr>
                                <w:rFonts w:ascii="Arial" w:eastAsia="SimSun" w:hAnsi="Arial" w:cs="Arial"/>
                                <w:color w:val="3C4245"/>
                                <w:sz w:val="21"/>
                                <w:szCs w:val="22"/>
                                <w:lang w:eastAsia="ja-JP"/>
                              </w:rPr>
                              <w:t>.card</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D2699" id="_x0000_s1041" type="#_x0000_t202" style="position:absolute;margin-left:0;margin-top:25.1pt;width:467pt;height:110.6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" strokeweight=".5pt">
                <v:textbox style="mso-fit-shape-to-text:t">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 xml:space="preserve">By 2030, end the epidemics of AIDS, tuberculosis, malaria and neglected tropical diseases and combat hepatitis, water-borne diseases and other communicable </w:t>
                      </w:r>
                      <w:proofErr w:type="spellStart"/>
                      <w:proofErr w:type="gramStart"/>
                      <w:r w:rsidRPr="00007D5C">
                        <w:rPr>
                          <w:rFonts w:ascii="Arial" w:eastAsia="SimSun" w:hAnsi="Arial" w:cs="Arial"/>
                          <w:color w:val="3C4245"/>
                          <w:sz w:val="21"/>
                          <w:szCs w:val="22"/>
                          <w:lang w:eastAsia="ja-JP"/>
                        </w:rPr>
                        <w:t>diseases</w:t>
                      </w:r>
                      <w:r>
                        <w:rPr>
                          <w:rFonts w:ascii="Arial" w:eastAsia="SimSun" w:hAnsi="Arial" w:cs="Arial"/>
                          <w:color w:val="3C4245"/>
                          <w:sz w:val="21"/>
                          <w:szCs w:val="22"/>
                          <w:lang w:eastAsia="ja-JP"/>
                        </w:rPr>
                        <w:t>.card</w:t>
                      </w:r>
                      <w:proofErr w:type="spellEnd"/>
                      <w:proofErr w:type="gramEnd"/>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Estimated number of new HIV infections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new HIV infections per 1,000 uninfected population, by sex, age and key populations, as defined as, the number of new HIV infections per 1000 person-years among the uninfected population.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new HIV infections by sex, age and key populations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uninfected population by sex, age and key populations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Spectrum modeling</w:t>
            </w: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or key population surveys with HIV incidence-testing</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Regular surveillance system among key populations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MOHAP – Preventive Medicine (AIDS </w:t>
            </w:r>
            <w:proofErr w:type="spellStart"/>
            <w:r w:rsidRPr="00161B36">
              <w:rPr>
                <w:rFonts w:ascii="Arial" w:hAnsi="Arial" w:cs="Arial"/>
                <w:color w:val="404040"/>
                <w:szCs w:val="22"/>
              </w:rPr>
              <w:t>Programme</w:t>
            </w:r>
            <w:proofErr w:type="spellEnd"/>
            <w:r w:rsidRPr="00161B36">
              <w:rPr>
                <w:rFonts w:ascii="Arial" w:hAnsi="Arial" w:cs="Arial"/>
                <w:color w:val="404040"/>
                <w:szCs w:val="22"/>
              </w:rPr>
              <w:t>)</w:t>
            </w:r>
          </w:p>
        </w:tc>
      </w:tr>
    </w:tbl>
    <w:p w:rsidR="00F37402" w:rsidRPr="00161B36" w:rsidRDefault="00AD7A64" w:rsidP="00161B36">
      <w:pPr>
        <w:spacing w:after="120" w:line="264" w:lineRule="auto"/>
        <w:rPr>
          <w:rFonts w:ascii="Arial" w:eastAsia="SimSun" w:hAnsi="Arial" w:cs="Arial"/>
          <w:color w:val="404040"/>
          <w:sz w:val="24"/>
          <w:szCs w:val="24"/>
          <w:lang w:eastAsia="ja-JP"/>
        </w:rPr>
      </w:pPr>
      <w:r>
        <w:rPr>
          <w:noProof/>
        </w:rPr>
        <w:drawing>
          <wp:anchor distT="0" distB="0" distL="114300" distR="114300" simplePos="0" relativeHeight="251776000" behindDoc="0" locked="0" layoutInCell="1" allowOverlap="1" wp14:anchorId="6A5479F4" wp14:editId="45D76E9D">
            <wp:simplePos x="0" y="0"/>
            <wp:positionH relativeFrom="margin">
              <wp:align>right</wp:align>
            </wp:positionH>
            <wp:positionV relativeFrom="topMargin">
              <wp:posOffset>650240</wp:posOffset>
            </wp:positionV>
            <wp:extent cx="457200" cy="444500"/>
            <wp:effectExtent l="0" t="0" r="0" b="0"/>
            <wp:wrapSquare wrapText="bothSides"/>
            <wp:docPr id="182" name="Picture 18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402">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F37402" w:rsidRPr="00370987" w:rsidTr="001734C0">
        <w:trPr>
          <w:cnfStyle w:val="100000000000" w:firstRow="1" w:lastRow="0" w:firstColumn="0" w:lastColumn="0" w:oddVBand="0" w:evenVBand="0" w:oddHBand="0" w:evenHBand="0" w:firstRowFirstColumn="0" w:firstRowLastColumn="0" w:lastRowFirstColumn="0" w:lastRowLastColumn="0"/>
          <w:trHeight w:val="432"/>
        </w:trPr>
        <w:tc>
          <w:tcPr>
            <w:tcW w:w="9355"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F37402" w:rsidRPr="00370987" w:rsidRDefault="00F37402" w:rsidP="006007B7">
            <w:pPr>
              <w:spacing w:line="0" w:lineRule="atLeast"/>
              <w:rPr>
                <w:rFonts w:asciiTheme="minorBidi" w:hAnsiTheme="minorBidi"/>
                <w:bCs/>
                <w:sz w:val="18"/>
                <w:szCs w:val="18"/>
              </w:rPr>
            </w:pPr>
            <w:r w:rsidRPr="00F37402">
              <w:rPr>
                <w:rFonts w:asciiTheme="minorBidi" w:hAnsiTheme="minorBidi"/>
                <w:bCs/>
                <w:color w:val="F7CAAC" w:themeColor="accent2" w:themeTint="66"/>
                <w:sz w:val="24"/>
                <w:szCs w:val="24"/>
              </w:rPr>
              <w:t>Estimated number of new HIV infections</w:t>
            </w:r>
          </w:p>
        </w:tc>
      </w:tr>
      <w:tr w:rsidR="00882F7E" w:rsidRPr="00370987" w:rsidTr="001734C0">
        <w:trPr>
          <w:cnfStyle w:val="000000100000" w:firstRow="0" w:lastRow="0" w:firstColumn="0" w:lastColumn="0" w:oddVBand="0" w:evenVBand="0" w:oddHBand="1" w:evenHBand="0" w:firstRowFirstColumn="0" w:firstRowLastColumn="0" w:lastRowFirstColumn="0" w:lastRowLastColumn="0"/>
          <w:trHeight w:val="432"/>
        </w:trPr>
        <w:tc>
          <w:tcPr>
            <w:tcW w:w="9355" w:type="dxa"/>
            <w:tcBorders>
              <w:top w:val="single" w:sz="4" w:space="0" w:color="auto"/>
              <w:left w:val="single" w:sz="4" w:space="0" w:color="auto"/>
              <w:bottom w:val="single" w:sz="4" w:space="0" w:color="auto"/>
              <w:right w:val="single" w:sz="4" w:space="0" w:color="auto"/>
            </w:tcBorders>
            <w:shd w:val="clear" w:color="auto" w:fill="auto"/>
          </w:tcPr>
          <w:p w:rsidR="00882F7E" w:rsidRPr="0070755E" w:rsidRDefault="001734C0" w:rsidP="006007B7">
            <w:pPr>
              <w:rPr>
                <w:rFonts w:asciiTheme="minorBidi" w:eastAsia="Times New Roman" w:hAnsiTheme="minorBidi"/>
                <w:sz w:val="18"/>
                <w:szCs w:val="18"/>
              </w:rPr>
            </w:pPr>
            <w:r w:rsidRPr="00244599">
              <w:rPr>
                <w:rFonts w:ascii="Arial" w:eastAsia="SimSun" w:hAnsi="Arial" w:cs="Arial"/>
                <w:color w:val="3C4245"/>
                <w:sz w:val="21"/>
                <w:szCs w:val="22"/>
                <w:lang w:eastAsia="ja-JP"/>
              </w:rPr>
              <w:t>Data not reported for this indicator in UAE</w:t>
            </w:r>
          </w:p>
        </w:tc>
      </w:tr>
    </w:tbl>
    <w:p w:rsidR="006B7453" w:rsidRDefault="006B7453" w:rsidP="00161B36">
      <w:pPr>
        <w:spacing w:after="120" w:line="264" w:lineRule="auto"/>
        <w:rPr>
          <w:rFonts w:ascii="Arial" w:eastAsia="SimSun" w:hAnsi="Arial" w:cs="Arial"/>
          <w:color w:val="404040"/>
          <w:sz w:val="24"/>
          <w:szCs w:val="24"/>
          <w:lang w:eastAsia="ja-JP"/>
        </w:rPr>
      </w:pPr>
    </w:p>
    <w:p w:rsidR="00161B36" w:rsidRPr="00161B36" w:rsidRDefault="006B7453"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87936" behindDoc="0" locked="0" layoutInCell="1" allowOverlap="1" wp14:anchorId="455D2699" wp14:editId="219EA84E">
                <wp:simplePos x="0" y="0"/>
                <wp:positionH relativeFrom="margin">
                  <wp:posOffset>0</wp:posOffset>
                </wp:positionH>
                <wp:positionV relativeFrom="paragraph">
                  <wp:posOffset>318770</wp:posOffset>
                </wp:positionV>
                <wp:extent cx="5930900" cy="1404620"/>
                <wp:effectExtent l="0" t="0" r="12700" b="1778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D2699" id="_x0000_s1042" type="#_x0000_t202" style="position:absolute;margin-left:0;margin-top:25.1pt;width:467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meKAIAAE4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" strokeweight=".5pt">
                <v:textbox style="mso-fit-shape-to-text:t">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Number of newly reported HIV cases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shd w:val="clear" w:color="auto" w:fill="FCFCFC"/>
              <w:rPr>
                <w:rFonts w:ascii="Arial" w:eastAsia="Times New Roman" w:hAnsi="Arial" w:cs="Arial"/>
                <w:color w:val="333333"/>
                <w:szCs w:val="22"/>
                <w:lang w:eastAsia="en-US"/>
              </w:rPr>
            </w:pPr>
          </w:p>
          <w:p w:rsidR="00161B36" w:rsidRPr="00161B36" w:rsidRDefault="00161B36" w:rsidP="00161B36">
            <w:pPr>
              <w:shd w:val="clear" w:color="auto" w:fill="FCFCFC"/>
              <w:rPr>
                <w:rFonts w:ascii="Arial" w:eastAsia="Times New Roman" w:hAnsi="Arial" w:cs="Arial"/>
                <w:color w:val="333333"/>
                <w:szCs w:val="22"/>
                <w:lang w:eastAsia="en-US"/>
              </w:rPr>
            </w:pPr>
            <w:r w:rsidRPr="00161B36">
              <w:rPr>
                <w:rFonts w:ascii="Arial" w:eastAsia="Times New Roman" w:hAnsi="Arial" w:cs="Arial"/>
                <w:color w:val="333333"/>
                <w:szCs w:val="22"/>
                <w:lang w:eastAsia="en-US"/>
              </w:rPr>
              <w:t>Absolute number of annual reported cases of HIV detected by national HIV surveillance system (new and cumulative) notified by national health authority.</w:t>
            </w:r>
          </w:p>
          <w:p w:rsidR="00161B36" w:rsidRPr="00161B36" w:rsidRDefault="00161B36" w:rsidP="00161B36">
            <w:pPr>
              <w:shd w:val="clear" w:color="auto" w:fill="FCFCFC"/>
              <w:rPr>
                <w:rFonts w:ascii="Arial" w:eastAsia="Times New Roman" w:hAnsi="Arial" w:cs="Arial"/>
                <w:color w:val="333333"/>
                <w:szCs w:val="22"/>
                <w:lang w:eastAsia="en-US"/>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333333"/>
                <w:szCs w:val="22"/>
                <w:shd w:val="clear" w:color="auto" w:fill="FCFCFC"/>
              </w:rPr>
            </w:pPr>
          </w:p>
          <w:p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The number of HIV cases (new and cumulative) notified to the national health authorities during a specified period of time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Annual</w:t>
            </w:r>
            <w:r w:rsidRPr="00161B36">
              <w:rPr>
                <w:rFonts w:ascii="Arial" w:hAnsi="Arial" w:cs="Arial"/>
                <w:color w:val="404040"/>
                <w:szCs w:val="22"/>
              </w:rPr>
              <w:t>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Regular surveillance system among key populations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33333"/>
                <w:szCs w:val="22"/>
                <w:shd w:val="clear" w:color="auto" w:fill="FCFCFC"/>
              </w:rPr>
            </w:pPr>
          </w:p>
          <w:p w:rsidR="00161B36" w:rsidRPr="00161B36" w:rsidRDefault="00161B36" w:rsidP="00161B36">
            <w:pPr>
              <w:rPr>
                <w:rFonts w:ascii="Arial" w:hAnsi="Arial" w:cs="Arial"/>
                <w:color w:val="333333"/>
                <w:szCs w:val="22"/>
                <w:shd w:val="clear" w:color="auto" w:fill="FCFCFC"/>
              </w:rPr>
            </w:pPr>
            <w:r w:rsidRPr="00161B36">
              <w:rPr>
                <w:rFonts w:ascii="Arial" w:hAnsi="Arial" w:cs="Arial"/>
                <w:color w:val="333333"/>
                <w:szCs w:val="22"/>
                <w:shd w:val="clear" w:color="auto" w:fill="FCFCFC"/>
              </w:rPr>
              <w:t>Spectrum modeling</w:t>
            </w:r>
          </w:p>
          <w:p w:rsidR="00161B36" w:rsidRPr="00161B36" w:rsidRDefault="00161B36" w:rsidP="00161B36">
            <w:pPr>
              <w:rPr>
                <w:rFonts w:ascii="Arial" w:hAnsi="Arial" w:cs="Arial"/>
                <w:color w:val="404040"/>
                <w:szCs w:val="22"/>
              </w:rPr>
            </w:pPr>
            <w:r w:rsidRPr="00161B36">
              <w:rPr>
                <w:rFonts w:ascii="Arial" w:hAnsi="Arial" w:cs="Arial"/>
                <w:color w:val="333333"/>
                <w:szCs w:val="22"/>
                <w:shd w:val="clear" w:color="auto" w:fill="FCFCFC"/>
              </w:rPr>
              <w:t>Household or key population surveys with HIV incidence-testing</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MOHAP – Preventive Medicine </w:t>
            </w:r>
          </w:p>
        </w:tc>
      </w:tr>
    </w:tbl>
    <w:p w:rsidR="00161B36" w:rsidRPr="00161B36" w:rsidRDefault="00161B36" w:rsidP="00161B36">
      <w:pPr>
        <w:spacing w:after="0" w:line="240" w:lineRule="auto"/>
        <w:rPr>
          <w:rFonts w:ascii="Arial" w:eastAsia="SimSun" w:hAnsi="Arial" w:cs="Arial"/>
          <w:color w:val="404040"/>
          <w:sz w:val="24"/>
          <w:szCs w:val="24"/>
          <w:lang w:eastAsia="ja-JP"/>
        </w:rPr>
      </w:pPr>
    </w:p>
    <w:p w:rsidR="00F225E8" w:rsidRPr="00161B36" w:rsidRDefault="00F225E8"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F225E8" w:rsidRPr="00370987" w:rsidTr="00D228BC">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F225E8" w:rsidRPr="00370987" w:rsidRDefault="00F225E8" w:rsidP="006007B7">
            <w:pPr>
              <w:spacing w:line="0" w:lineRule="atLeast"/>
              <w:rPr>
                <w:rFonts w:asciiTheme="minorBidi" w:hAnsiTheme="minorBidi"/>
                <w:bCs/>
                <w:sz w:val="18"/>
                <w:szCs w:val="18"/>
              </w:rPr>
            </w:pPr>
            <w:r w:rsidRPr="00F225E8">
              <w:rPr>
                <w:rFonts w:asciiTheme="minorBidi" w:hAnsiTheme="minorBidi"/>
                <w:bCs/>
                <w:color w:val="F7CAAC" w:themeColor="accent2" w:themeTint="66"/>
                <w:sz w:val="24"/>
                <w:szCs w:val="24"/>
              </w:rPr>
              <w:t>Number of newly reported HIV cases</w:t>
            </w:r>
          </w:p>
        </w:tc>
      </w:tr>
      <w:tr w:rsidR="00D228BC" w:rsidRPr="00370987" w:rsidTr="00D228BC">
        <w:trPr>
          <w:cnfStyle w:val="000000100000" w:firstRow="0" w:lastRow="0" w:firstColumn="0" w:lastColumn="0" w:oddVBand="0" w:evenVBand="0" w:oddHBand="1" w:evenHBand="0" w:firstRowFirstColumn="0" w:firstRowLastColumn="0" w:lastRowFirstColumn="0" w:lastRowLastColumn="0"/>
          <w:trHeight w:val="432"/>
        </w:trPr>
        <w:tc>
          <w:tcPr>
            <w:tcW w:w="2338" w:type="dxa"/>
            <w:tcBorders>
              <w:left w:val="single" w:sz="4" w:space="0" w:color="auto"/>
              <w:bottom w:val="single" w:sz="4" w:space="0" w:color="auto"/>
            </w:tcBorders>
            <w:shd w:val="clear" w:color="auto" w:fill="B68A35"/>
          </w:tcPr>
          <w:p w:rsidR="00D228BC" w:rsidRPr="0070755E" w:rsidRDefault="00D228BC"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bottom w:val="single" w:sz="4" w:space="0" w:color="auto"/>
            </w:tcBorders>
            <w:shd w:val="clear" w:color="auto" w:fill="B68A35"/>
          </w:tcPr>
          <w:p w:rsidR="00D228BC" w:rsidRPr="0070755E" w:rsidRDefault="00D228BC"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2339" w:type="dxa"/>
            <w:tcBorders>
              <w:bottom w:val="single" w:sz="4" w:space="0" w:color="auto"/>
            </w:tcBorders>
            <w:shd w:val="clear" w:color="auto" w:fill="B68A35"/>
          </w:tcPr>
          <w:p w:rsidR="00D228BC" w:rsidRPr="0070755E" w:rsidRDefault="00D228BC"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2339" w:type="dxa"/>
            <w:tcBorders>
              <w:bottom w:val="single" w:sz="4" w:space="0" w:color="auto"/>
              <w:right w:val="single" w:sz="4" w:space="0" w:color="auto"/>
            </w:tcBorders>
            <w:shd w:val="clear" w:color="auto" w:fill="B68A35"/>
          </w:tcPr>
          <w:p w:rsidR="00D228BC" w:rsidRPr="0070755E" w:rsidRDefault="00D228BC"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D228BC" w:rsidRPr="00370987" w:rsidTr="00D228BC">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single" w:sz="4" w:space="0" w:color="auto"/>
              <w:bottom w:val="single" w:sz="4" w:space="0" w:color="auto"/>
            </w:tcBorders>
            <w:shd w:val="clear" w:color="auto" w:fill="auto"/>
          </w:tcPr>
          <w:p w:rsidR="00D228BC" w:rsidRPr="0070755E" w:rsidRDefault="00D228BC" w:rsidP="006007B7">
            <w:pPr>
              <w:rPr>
                <w:rFonts w:asciiTheme="minorBidi" w:eastAsia="Times New Roman" w:hAnsiTheme="minorBidi"/>
                <w:sz w:val="18"/>
                <w:szCs w:val="18"/>
              </w:rPr>
            </w:pPr>
            <w:r>
              <w:rPr>
                <w:rFonts w:asciiTheme="minorBidi" w:eastAsia="Times New Roman" w:hAnsiTheme="minorBidi"/>
                <w:sz w:val="18"/>
                <w:szCs w:val="18"/>
              </w:rPr>
              <w:t>49</w:t>
            </w:r>
          </w:p>
        </w:tc>
        <w:tc>
          <w:tcPr>
            <w:tcW w:w="2339" w:type="dxa"/>
            <w:tcBorders>
              <w:top w:val="single" w:sz="4" w:space="0" w:color="auto"/>
              <w:bottom w:val="single" w:sz="4" w:space="0" w:color="auto"/>
            </w:tcBorders>
            <w:shd w:val="clear" w:color="auto" w:fill="auto"/>
          </w:tcPr>
          <w:p w:rsidR="00D228BC" w:rsidRPr="0070755E" w:rsidRDefault="00D228BC" w:rsidP="006007B7">
            <w:pPr>
              <w:rPr>
                <w:rFonts w:asciiTheme="minorBidi" w:eastAsia="Times New Roman" w:hAnsiTheme="minorBidi"/>
                <w:sz w:val="18"/>
                <w:szCs w:val="18"/>
              </w:rPr>
            </w:pPr>
            <w:r>
              <w:rPr>
                <w:rFonts w:asciiTheme="minorBidi" w:eastAsia="Times New Roman" w:hAnsiTheme="minorBidi"/>
                <w:sz w:val="18"/>
                <w:szCs w:val="18"/>
              </w:rPr>
              <w:t>47</w:t>
            </w:r>
          </w:p>
        </w:tc>
        <w:tc>
          <w:tcPr>
            <w:tcW w:w="2339" w:type="dxa"/>
            <w:tcBorders>
              <w:top w:val="single" w:sz="4" w:space="0" w:color="auto"/>
              <w:bottom w:val="single" w:sz="4" w:space="0" w:color="auto"/>
            </w:tcBorders>
            <w:shd w:val="clear" w:color="auto" w:fill="auto"/>
          </w:tcPr>
          <w:p w:rsidR="00D228BC" w:rsidRPr="0070755E" w:rsidRDefault="00D228BC" w:rsidP="006007B7">
            <w:pPr>
              <w:rPr>
                <w:rFonts w:asciiTheme="minorBidi" w:eastAsia="Times New Roman" w:hAnsiTheme="minorBidi"/>
                <w:sz w:val="18"/>
                <w:szCs w:val="18"/>
              </w:rPr>
            </w:pPr>
            <w:r>
              <w:rPr>
                <w:rFonts w:asciiTheme="minorBidi" w:eastAsia="Times New Roman" w:hAnsiTheme="minorBidi"/>
                <w:sz w:val="18"/>
                <w:szCs w:val="18"/>
              </w:rPr>
              <w:t>87</w:t>
            </w:r>
          </w:p>
        </w:tc>
        <w:tc>
          <w:tcPr>
            <w:tcW w:w="2339" w:type="dxa"/>
            <w:tcBorders>
              <w:top w:val="single" w:sz="4" w:space="0" w:color="auto"/>
              <w:bottom w:val="single" w:sz="4" w:space="0" w:color="auto"/>
              <w:right w:val="single" w:sz="4" w:space="0" w:color="auto"/>
            </w:tcBorders>
            <w:shd w:val="clear" w:color="auto" w:fill="auto"/>
          </w:tcPr>
          <w:p w:rsidR="00D228BC" w:rsidRPr="0070755E" w:rsidRDefault="00D228BC" w:rsidP="006007B7">
            <w:pPr>
              <w:rPr>
                <w:rFonts w:asciiTheme="minorBidi" w:eastAsia="Times New Roman" w:hAnsiTheme="minorBidi"/>
                <w:sz w:val="18"/>
                <w:szCs w:val="18"/>
              </w:rPr>
            </w:pPr>
            <w:r>
              <w:rPr>
                <w:rFonts w:asciiTheme="minorBidi" w:eastAsia="Times New Roman" w:hAnsiTheme="minorBidi"/>
                <w:sz w:val="18"/>
                <w:szCs w:val="18"/>
              </w:rPr>
              <w:t>68</w:t>
            </w:r>
          </w:p>
        </w:tc>
      </w:tr>
    </w:tbl>
    <w:p w:rsidR="006B7453" w:rsidRDefault="006B7453" w:rsidP="00161B36">
      <w:pPr>
        <w:spacing w:after="120" w:line="264" w:lineRule="auto"/>
        <w:rPr>
          <w:rFonts w:ascii="Arial" w:eastAsia="SimSun" w:hAnsi="Arial" w:cs="Arial"/>
          <w:color w:val="404040"/>
          <w:sz w:val="24"/>
          <w:szCs w:val="24"/>
          <w:lang w:eastAsia="ja-JP"/>
        </w:rPr>
      </w:pPr>
    </w:p>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Hepatitis B incidence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Estimated number of new hepatitis B infections per 100 000 population in a given year</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new hepatitis B infections per 100 000 population in a given year is estimated from the prevalence of total antibodies against hepatitis B core antigen (Total anti-</w:t>
            </w:r>
            <w:proofErr w:type="spellStart"/>
            <w:r w:rsidRPr="00161B36">
              <w:rPr>
                <w:rFonts w:ascii="Arial" w:hAnsi="Arial" w:cs="Arial"/>
                <w:color w:val="404040"/>
                <w:szCs w:val="22"/>
              </w:rPr>
              <w:t>HBc</w:t>
            </w:r>
            <w:proofErr w:type="spellEnd"/>
            <w:r w:rsidRPr="00161B36">
              <w:rPr>
                <w:rFonts w:ascii="Arial" w:hAnsi="Arial" w:cs="Arial"/>
                <w:color w:val="404040"/>
                <w:szCs w:val="22"/>
              </w:rPr>
              <w:t>) and hepatitis B surface antigen (HBsAg) positive among children 5 years of age, adjusted for sampling design.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survey participants with Total anti-</w:t>
            </w:r>
            <w:proofErr w:type="spellStart"/>
            <w:r w:rsidRPr="00161B36">
              <w:rPr>
                <w:rFonts w:ascii="Arial" w:hAnsi="Arial" w:cs="Arial"/>
                <w:color w:val="404040"/>
                <w:szCs w:val="22"/>
              </w:rPr>
              <w:t>HBc</w:t>
            </w:r>
            <w:proofErr w:type="spellEnd"/>
            <w:r w:rsidRPr="00161B36">
              <w:rPr>
                <w:rFonts w:ascii="Arial" w:hAnsi="Arial" w:cs="Arial"/>
                <w:color w:val="404040"/>
                <w:szCs w:val="22"/>
              </w:rPr>
              <w:t xml:space="preserve"> and </w:t>
            </w:r>
            <w:proofErr w:type="spellStart"/>
            <w:r w:rsidRPr="00161B36">
              <w:rPr>
                <w:rFonts w:ascii="Arial" w:hAnsi="Arial" w:cs="Arial"/>
                <w:color w:val="404040"/>
                <w:szCs w:val="22"/>
              </w:rPr>
              <w:t>HBsAg</w:t>
            </w:r>
            <w:proofErr w:type="spellEnd"/>
            <w:r w:rsidRPr="00161B36">
              <w:rPr>
                <w:rFonts w:ascii="Arial" w:hAnsi="Arial" w:cs="Arial"/>
                <w:color w:val="404040"/>
                <w:szCs w:val="22"/>
              </w:rPr>
              <w:t xml:space="preserve"> positive test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in survey with Total anti-</w:t>
            </w:r>
            <w:proofErr w:type="spellStart"/>
            <w:r w:rsidRPr="00161B36">
              <w:rPr>
                <w:rFonts w:ascii="Arial" w:hAnsi="Arial" w:cs="Arial"/>
                <w:color w:val="404040"/>
                <w:szCs w:val="22"/>
              </w:rPr>
              <w:t>Hc</w:t>
            </w:r>
            <w:proofErr w:type="spellEnd"/>
            <w:r w:rsidRPr="00161B36">
              <w:rPr>
                <w:rFonts w:ascii="Arial" w:hAnsi="Arial" w:cs="Arial"/>
                <w:color w:val="404040"/>
                <w:szCs w:val="22"/>
              </w:rPr>
              <w:t>/</w:t>
            </w:r>
            <w:proofErr w:type="spellStart"/>
            <w:r w:rsidRPr="00161B36">
              <w:rPr>
                <w:rFonts w:ascii="Arial" w:hAnsi="Arial" w:cs="Arial"/>
                <w:color w:val="404040"/>
                <w:szCs w:val="22"/>
              </w:rPr>
              <w:t>HBsAg</w:t>
            </w:r>
            <w:proofErr w:type="spellEnd"/>
            <w:r w:rsidRPr="00161B36">
              <w:rPr>
                <w:rFonts w:ascii="Arial" w:hAnsi="Arial" w:cs="Arial"/>
                <w:color w:val="404040"/>
                <w:szCs w:val="22"/>
              </w:rPr>
              <w:t xml:space="preserve"> result</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Intermittent, dependent on population seroprevalence of HBsAg before hepatitis B immunization and infant hepatitis B vaccination coverage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proofErr w:type="spellStart"/>
            <w:r w:rsidRPr="00161B36">
              <w:rPr>
                <w:rFonts w:ascii="Arial" w:hAnsi="Arial" w:cs="Arial"/>
                <w:color w:val="404040"/>
                <w:szCs w:val="22"/>
              </w:rPr>
              <w:t>Serosurvey</w:t>
            </w:r>
            <w:proofErr w:type="spellEnd"/>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rsidR="0084051B" w:rsidRPr="00161B36" w:rsidRDefault="00AD7A64" w:rsidP="00161B36">
      <w:pPr>
        <w:spacing w:after="120" w:line="264" w:lineRule="auto"/>
        <w:rPr>
          <w:rFonts w:ascii="Arial" w:eastAsia="SimSun" w:hAnsi="Arial" w:cs="Arial"/>
          <w:color w:val="404040"/>
          <w:sz w:val="24"/>
          <w:szCs w:val="24"/>
          <w:lang w:eastAsia="ja-JP"/>
        </w:rPr>
      </w:pPr>
      <w:r>
        <w:rPr>
          <w:noProof/>
        </w:rPr>
        <w:drawing>
          <wp:anchor distT="0" distB="0" distL="114300" distR="114300" simplePos="0" relativeHeight="251778048" behindDoc="0" locked="0" layoutInCell="1" allowOverlap="1" wp14:anchorId="6A5479F4" wp14:editId="45D76E9D">
            <wp:simplePos x="0" y="0"/>
            <wp:positionH relativeFrom="margin">
              <wp:align>right</wp:align>
            </wp:positionH>
            <wp:positionV relativeFrom="page">
              <wp:posOffset>647065</wp:posOffset>
            </wp:positionV>
            <wp:extent cx="457200" cy="444500"/>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51B">
        <w:rPr>
          <w:rFonts w:ascii="Arial" w:eastAsia="SimSun" w:hAnsi="Arial" w:cs="Arial"/>
          <w:color w:val="404040"/>
          <w:sz w:val="24"/>
          <w:szCs w:val="24"/>
          <w:lang w:eastAsia="ja-JP"/>
        </w:rPr>
        <w:br/>
      </w:r>
      <w:r w:rsidR="0084051B">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84051B"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84051B" w:rsidRPr="00370987" w:rsidRDefault="0084051B" w:rsidP="006007B7">
            <w:pPr>
              <w:spacing w:line="0" w:lineRule="atLeast"/>
              <w:rPr>
                <w:rFonts w:asciiTheme="minorBidi" w:hAnsiTheme="minorBidi"/>
                <w:bCs/>
                <w:sz w:val="18"/>
                <w:szCs w:val="18"/>
              </w:rPr>
            </w:pPr>
            <w:r w:rsidRPr="0084051B">
              <w:rPr>
                <w:rFonts w:asciiTheme="minorBidi" w:hAnsiTheme="minorBidi"/>
                <w:bCs/>
                <w:color w:val="F7CAAC" w:themeColor="accent2" w:themeTint="66"/>
                <w:sz w:val="24"/>
                <w:szCs w:val="24"/>
              </w:rPr>
              <w:t>Hepatitis B incidence</w:t>
            </w:r>
          </w:p>
        </w:tc>
      </w:tr>
      <w:tr w:rsidR="00BC05FD"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BC05FD" w:rsidRPr="0070755E" w:rsidRDefault="00BC05FD" w:rsidP="00BC05F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BC05FD" w:rsidRPr="0070755E" w:rsidRDefault="00BC05FD" w:rsidP="00BC05F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BC05FD" w:rsidRPr="0070755E" w:rsidRDefault="00BC05FD" w:rsidP="00BC05F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BC05FD" w:rsidRPr="0070755E" w:rsidRDefault="00BC05FD" w:rsidP="00BC05F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BC05FD" w:rsidRPr="0070755E" w:rsidRDefault="00BC05FD" w:rsidP="00BC05F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BC05FD"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BC05FD" w:rsidRPr="0070755E" w:rsidRDefault="00BC05FD" w:rsidP="00BC05FD">
            <w:pPr>
              <w:rPr>
                <w:rFonts w:asciiTheme="minorBidi" w:eastAsia="Times New Roman" w:hAnsiTheme="minorBidi"/>
                <w:sz w:val="18"/>
                <w:szCs w:val="18"/>
              </w:rPr>
            </w:pPr>
            <w:r>
              <w:rPr>
                <w:rFonts w:asciiTheme="minorBidi" w:eastAsia="Times New Roman" w:hAnsiTheme="minorBidi"/>
                <w:sz w:val="18"/>
                <w:szCs w:val="18"/>
              </w:rPr>
              <w:t>25.7</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BC05FD" w:rsidRPr="0070755E" w:rsidRDefault="00BC05FD" w:rsidP="00BC05FD">
            <w:pPr>
              <w:rPr>
                <w:rFonts w:asciiTheme="minorBidi" w:eastAsia="Times New Roman" w:hAnsiTheme="minorBidi"/>
                <w:sz w:val="18"/>
                <w:szCs w:val="18"/>
              </w:rPr>
            </w:pPr>
            <w:r>
              <w:rPr>
                <w:rFonts w:asciiTheme="minorBidi" w:eastAsia="Times New Roman" w:hAnsiTheme="minorBidi"/>
                <w:sz w:val="18"/>
                <w:szCs w:val="18"/>
              </w:rPr>
              <w:t>23.81</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BC05FD" w:rsidRPr="0070755E" w:rsidRDefault="00BC05FD" w:rsidP="00BC05FD">
            <w:pPr>
              <w:rPr>
                <w:rFonts w:asciiTheme="minorBidi" w:eastAsia="Times New Roman" w:hAnsiTheme="minorBidi"/>
                <w:sz w:val="18"/>
                <w:szCs w:val="18"/>
              </w:rPr>
            </w:pPr>
            <w:r>
              <w:rPr>
                <w:rFonts w:asciiTheme="minorBidi" w:eastAsia="Times New Roman" w:hAnsiTheme="minorBidi"/>
                <w:sz w:val="18"/>
                <w:szCs w:val="18"/>
              </w:rPr>
              <w:t>23.8</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BC05FD" w:rsidRPr="0070755E" w:rsidRDefault="00CF1968" w:rsidP="00BC05FD">
            <w:pPr>
              <w:rPr>
                <w:rFonts w:asciiTheme="minorBidi" w:eastAsia="Times New Roman" w:hAnsiTheme="minorBidi"/>
                <w:sz w:val="18"/>
                <w:szCs w:val="18"/>
              </w:rPr>
            </w:pPr>
            <w:r>
              <w:rPr>
                <w:rFonts w:asciiTheme="minorBidi" w:eastAsia="Times New Roman" w:hAnsiTheme="minorBidi"/>
                <w:sz w:val="18"/>
                <w:szCs w:val="18"/>
              </w:rPr>
              <w:t>9</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BC05FD" w:rsidRPr="0070755E" w:rsidRDefault="00BC05FD" w:rsidP="00BC05FD">
            <w:pPr>
              <w:rPr>
                <w:rFonts w:asciiTheme="minorBidi" w:eastAsia="Times New Roman" w:hAnsiTheme="minorBidi"/>
                <w:sz w:val="18"/>
                <w:szCs w:val="18"/>
              </w:rPr>
            </w:pPr>
            <w:r>
              <w:rPr>
                <w:rFonts w:asciiTheme="minorBidi" w:eastAsia="Times New Roman" w:hAnsiTheme="minorBidi"/>
                <w:sz w:val="18"/>
                <w:szCs w:val="18"/>
              </w:rPr>
              <w:t>13</w:t>
            </w:r>
          </w:p>
        </w:tc>
      </w:tr>
    </w:tbl>
    <w:p w:rsidR="006B7453" w:rsidRDefault="006B7453" w:rsidP="00161B36">
      <w:pPr>
        <w:spacing w:after="120" w:line="264" w:lineRule="auto"/>
        <w:rPr>
          <w:rFonts w:ascii="Arial" w:eastAsia="SimSun" w:hAnsi="Arial" w:cs="Arial"/>
          <w:color w:val="404040"/>
          <w:sz w:val="24"/>
          <w:szCs w:val="24"/>
          <w:lang w:eastAsia="ja-JP"/>
        </w:rPr>
      </w:pPr>
    </w:p>
    <w:p w:rsidR="00161B36" w:rsidRPr="00161B36" w:rsidRDefault="006B7453" w:rsidP="00161B36">
      <w:pPr>
        <w:spacing w:after="120" w:line="264" w:lineRule="auto"/>
        <w:rPr>
          <w:rFonts w:ascii="Arial" w:eastAsia="SimSun" w:hAnsi="Arial" w:cs="Arial"/>
          <w:color w:val="404040"/>
          <w:sz w:val="24"/>
          <w:szCs w:val="24"/>
          <w:lang w:eastAsia="ja-JP"/>
        </w:rPr>
      </w:pPr>
      <w:r>
        <w:rPr>
          <w:noProof/>
        </w:rPr>
        <mc:AlternateContent>
          <mc:Choice Requires="wps">
            <w:drawing>
              <wp:anchor distT="45720" distB="45720" distL="114300" distR="114300" simplePos="0" relativeHeight="251685888" behindDoc="0" locked="0" layoutInCell="1" allowOverlap="1" wp14:anchorId="455D2699" wp14:editId="219EA84E">
                <wp:simplePos x="0" y="0"/>
                <wp:positionH relativeFrom="margin">
                  <wp:posOffset>0</wp:posOffset>
                </wp:positionH>
                <wp:positionV relativeFrom="paragraph">
                  <wp:posOffset>257810</wp:posOffset>
                </wp:positionV>
                <wp:extent cx="5930900" cy="1404620"/>
                <wp:effectExtent l="0" t="0" r="12700" b="1778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D2699" id="_x0000_s1043" type="#_x0000_t202" style="position:absolute;margin-left:0;margin-top:20.3pt;width:467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lbKQIAAE4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" strokeweight=".5pt">
                <v:textbox style="mso-fit-shape-to-text:t">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161B36"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FFFFFF"/>
                <w:szCs w:val="22"/>
              </w:rPr>
              <w:lastRenderedPageBreak/>
              <w:t>Incidence of confirmed malaria cases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Incidence of confirmed malaria cases (per 1000 population)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The number of </w:t>
            </w:r>
            <w:proofErr w:type="spellStart"/>
            <w:r w:rsidRPr="00161B36">
              <w:rPr>
                <w:rFonts w:ascii="Arial" w:hAnsi="Arial" w:cs="Arial"/>
                <w:color w:val="3C4245"/>
                <w:szCs w:val="22"/>
              </w:rPr>
              <w:t>parasitologically</w:t>
            </w:r>
            <w:proofErr w:type="spellEnd"/>
            <w:r w:rsidRPr="00161B36">
              <w:rPr>
                <w:rFonts w:ascii="Arial" w:hAnsi="Arial" w:cs="Arial"/>
                <w:color w:val="3C4245"/>
                <w:szCs w:val="22"/>
              </w:rPr>
              <w:t xml:space="preserve"> confirmed cases of malaria per 1000 population at risk.</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Number of confirmed malaria cases (by microscopy or RDT)</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The number should include cases detected passively (attending health facilities or seen by community health workers) or actively (sought in the community)</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It is often useful to provide a breakdown</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Population at risk (number of people living in areas where malaria transmission occurs)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Annually/quarterly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Routine health information systems : Health facility reports (integrated or disease specific surveillance systems)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Malaria Center</w:t>
            </w:r>
          </w:p>
        </w:tc>
      </w:tr>
    </w:tbl>
    <w:p w:rsidR="00964D85" w:rsidRDefault="00302712" w:rsidP="00161B36">
      <w:pPr>
        <w:spacing w:after="120" w:line="264" w:lineRule="auto"/>
        <w:rPr>
          <w:rFonts w:ascii="Arial" w:eastAsia="SimSun" w:hAnsi="Arial" w:cs="Arial"/>
          <w:color w:val="404040"/>
          <w:sz w:val="24"/>
          <w:szCs w:val="24"/>
          <w:lang w:eastAsia="ja-JP"/>
        </w:rPr>
      </w:pPr>
      <w:r>
        <w:rPr>
          <w:noProof/>
        </w:rPr>
        <w:drawing>
          <wp:anchor distT="0" distB="0" distL="114300" distR="114300" simplePos="0" relativeHeight="251780096" behindDoc="0" locked="0" layoutInCell="1" allowOverlap="1" wp14:anchorId="12F05539" wp14:editId="2902251B">
            <wp:simplePos x="0" y="0"/>
            <wp:positionH relativeFrom="margin">
              <wp:align>right</wp:align>
            </wp:positionH>
            <wp:positionV relativeFrom="page">
              <wp:posOffset>663575</wp:posOffset>
            </wp:positionV>
            <wp:extent cx="457200" cy="444500"/>
            <wp:effectExtent l="0" t="0" r="0" b="0"/>
            <wp:wrapSquare wrapText="bothSides"/>
            <wp:docPr id="184" name="Picture 18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4D85" w:rsidRDefault="00964D85" w:rsidP="00964D85">
      <w:pPr>
        <w:tabs>
          <w:tab w:val="left" w:pos="1280"/>
        </w:tabs>
        <w:spacing w:after="120" w:line="264" w:lineRule="auto"/>
        <w:rPr>
          <w:rFonts w:ascii="Arial" w:eastAsia="SimSun" w:hAnsi="Arial" w:cs="Arial"/>
          <w:sz w:val="24"/>
          <w:szCs w:val="24"/>
          <w:lang w:eastAsia="ja-JP"/>
        </w:rPr>
      </w:pPr>
      <w:r>
        <w:rPr>
          <w:rFonts w:ascii="Arial" w:eastAsia="SimSun" w:hAnsi="Arial" w:cs="Arial"/>
          <w:sz w:val="24"/>
          <w:szCs w:val="24"/>
          <w:lang w:eastAsia="ja-JP"/>
        </w:rPr>
        <w:tab/>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964D85" w:rsidRPr="00370987" w:rsidTr="00A40E1D">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964D85" w:rsidRPr="00370987" w:rsidRDefault="00964D85" w:rsidP="006007B7">
            <w:pPr>
              <w:spacing w:line="0" w:lineRule="atLeast"/>
              <w:rPr>
                <w:rFonts w:asciiTheme="minorBidi" w:hAnsiTheme="minorBidi"/>
                <w:bCs/>
                <w:sz w:val="18"/>
                <w:szCs w:val="18"/>
              </w:rPr>
            </w:pPr>
            <w:r w:rsidRPr="00964D85">
              <w:rPr>
                <w:rFonts w:asciiTheme="minorBidi" w:hAnsiTheme="minorBidi"/>
                <w:bCs/>
                <w:color w:val="F7CAAC" w:themeColor="accent2" w:themeTint="66"/>
                <w:sz w:val="24"/>
                <w:szCs w:val="24"/>
              </w:rPr>
              <w:t>Incidence of confirmed malaria cases</w:t>
            </w:r>
          </w:p>
        </w:tc>
      </w:tr>
      <w:tr w:rsidR="00A40E1D" w:rsidRPr="00370987" w:rsidTr="00A40E1D">
        <w:trPr>
          <w:cnfStyle w:val="000000100000" w:firstRow="0" w:lastRow="0" w:firstColumn="0" w:lastColumn="0" w:oddVBand="0" w:evenVBand="0" w:oddHBand="1" w:evenHBand="0" w:firstRowFirstColumn="0" w:firstRowLastColumn="0" w:lastRowFirstColumn="0" w:lastRowLastColumn="0"/>
          <w:trHeight w:val="432"/>
        </w:trPr>
        <w:tc>
          <w:tcPr>
            <w:tcW w:w="4677" w:type="dxa"/>
            <w:tcBorders>
              <w:left w:val="single" w:sz="4" w:space="0" w:color="auto"/>
              <w:bottom w:val="single" w:sz="4" w:space="0" w:color="auto"/>
            </w:tcBorders>
            <w:shd w:val="clear" w:color="auto" w:fill="B68A35"/>
          </w:tcPr>
          <w:p w:rsidR="00A40E1D" w:rsidRPr="0070755E" w:rsidRDefault="00A40E1D"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4678" w:type="dxa"/>
            <w:tcBorders>
              <w:bottom w:val="single" w:sz="4" w:space="0" w:color="auto"/>
              <w:right w:val="single" w:sz="4" w:space="0" w:color="auto"/>
            </w:tcBorders>
            <w:shd w:val="clear" w:color="auto" w:fill="B68A35"/>
          </w:tcPr>
          <w:p w:rsidR="00A40E1D" w:rsidRPr="0070755E" w:rsidRDefault="00A40E1D"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A40E1D" w:rsidRPr="00370987" w:rsidTr="00A40E1D">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single" w:sz="4" w:space="0" w:color="auto"/>
              <w:bottom w:val="single" w:sz="4" w:space="0" w:color="auto"/>
            </w:tcBorders>
            <w:shd w:val="clear" w:color="auto" w:fill="auto"/>
          </w:tcPr>
          <w:p w:rsidR="00A40E1D" w:rsidRPr="0070755E" w:rsidRDefault="00A40E1D" w:rsidP="006007B7">
            <w:pPr>
              <w:rPr>
                <w:rFonts w:asciiTheme="minorBidi" w:eastAsia="Times New Roman" w:hAnsiTheme="minorBidi"/>
                <w:sz w:val="18"/>
                <w:szCs w:val="18"/>
              </w:rPr>
            </w:pPr>
            <w:r>
              <w:rPr>
                <w:rFonts w:asciiTheme="minorBidi" w:eastAsia="Times New Roman" w:hAnsiTheme="minorBidi"/>
                <w:sz w:val="18"/>
                <w:szCs w:val="18"/>
              </w:rPr>
              <w:t>0</w:t>
            </w:r>
          </w:p>
        </w:tc>
        <w:tc>
          <w:tcPr>
            <w:tcW w:w="4678" w:type="dxa"/>
            <w:tcBorders>
              <w:top w:val="single" w:sz="4" w:space="0" w:color="auto"/>
              <w:bottom w:val="single" w:sz="4" w:space="0" w:color="auto"/>
              <w:right w:val="single" w:sz="4" w:space="0" w:color="auto"/>
            </w:tcBorders>
            <w:shd w:val="clear" w:color="auto" w:fill="auto"/>
          </w:tcPr>
          <w:p w:rsidR="00A40E1D" w:rsidRPr="0070755E" w:rsidRDefault="00A40E1D" w:rsidP="006007B7">
            <w:pPr>
              <w:rPr>
                <w:rFonts w:asciiTheme="minorBidi" w:eastAsia="Times New Roman" w:hAnsiTheme="minorBidi"/>
                <w:sz w:val="18"/>
                <w:szCs w:val="18"/>
              </w:rPr>
            </w:pPr>
            <w:r>
              <w:rPr>
                <w:rFonts w:asciiTheme="minorBidi" w:eastAsia="Times New Roman" w:hAnsiTheme="minorBidi"/>
                <w:sz w:val="18"/>
                <w:szCs w:val="18"/>
              </w:rPr>
              <w:t>0</w:t>
            </w:r>
          </w:p>
        </w:tc>
      </w:tr>
    </w:tbl>
    <w:p w:rsidR="00964D85" w:rsidRDefault="006B7453" w:rsidP="00964D85">
      <w:pPr>
        <w:tabs>
          <w:tab w:val="left" w:pos="1280"/>
        </w:tabs>
        <w:spacing w:after="120" w:line="264" w:lineRule="auto"/>
        <w:rPr>
          <w:rFonts w:ascii="Arial" w:eastAsia="SimSun" w:hAnsi="Arial" w:cs="Arial"/>
          <w:sz w:val="24"/>
          <w:szCs w:val="24"/>
          <w:lang w:eastAsia="ja-JP"/>
        </w:rPr>
      </w:pPr>
      <w:r>
        <w:rPr>
          <w:noProof/>
        </w:rPr>
        <mc:AlternateContent>
          <mc:Choice Requires="wps">
            <w:drawing>
              <wp:anchor distT="45720" distB="45720" distL="114300" distR="114300" simplePos="0" relativeHeight="251683840" behindDoc="0" locked="0" layoutInCell="1" allowOverlap="1" wp14:anchorId="455D2699" wp14:editId="219EA84E">
                <wp:simplePos x="0" y="0"/>
                <wp:positionH relativeFrom="margin">
                  <wp:posOffset>0</wp:posOffset>
                </wp:positionH>
                <wp:positionV relativeFrom="paragraph">
                  <wp:posOffset>1048385</wp:posOffset>
                </wp:positionV>
                <wp:extent cx="5930900" cy="1404620"/>
                <wp:effectExtent l="0" t="0" r="12700" b="1778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D2699" id="_x0000_s1044" type="#_x0000_t202" style="position:absolute;margin-left:0;margin-top:82.55pt;width:467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" strokeweight=".5pt">
                <v:textbox style="mso-fit-shape-to-text:t">
                  <w:txbxContent>
                    <w:p w:rsidR="00253B30" w:rsidRPr="00F6586A" w:rsidRDefault="00253B30" w:rsidP="006B7453">
                      <w:pPr>
                        <w:jc w:val="both"/>
                        <w:rPr>
                          <w:rFonts w:ascii="Oswald-Bold" w:hAnsi="Oswald-Bold"/>
                          <w:b/>
                          <w:bCs/>
                          <w:color w:val="333333"/>
                          <w:sz w:val="42"/>
                          <w:szCs w:val="42"/>
                          <w:shd w:val="clear" w:color="auto" w:fill="FFFFFF"/>
                        </w:rPr>
                      </w:pPr>
                      <w:r>
                        <w:rPr>
                          <w:noProof/>
                        </w:rPr>
                        <w:drawing>
                          <wp:inline distT="0" distB="0" distL="0" distR="0" wp14:anchorId="32F9766A" wp14:editId="274086B8">
                            <wp:extent cx="457200" cy="4445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6B7453">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D75E5A">
        <w:rPr>
          <w:rFonts w:ascii="Arial" w:eastAsia="SimSun" w:hAnsi="Arial" w:cs="Arial"/>
          <w:sz w:val="24"/>
          <w:szCs w:val="24"/>
          <w:lang w:eastAsia="ja-JP"/>
        </w:rPr>
        <w:br/>
      </w:r>
      <w:r w:rsidR="00D75E5A">
        <w:rPr>
          <w:rFonts w:ascii="Arial" w:eastAsia="SimSun" w:hAnsi="Arial" w:cs="Arial"/>
          <w:sz w:val="24"/>
          <w:szCs w:val="24"/>
          <w:lang w:eastAsia="ja-JP"/>
        </w:rPr>
        <w:br/>
      </w:r>
      <w:r w:rsidR="00D75E5A">
        <w:rPr>
          <w:rFonts w:ascii="Arial" w:eastAsia="SimSun" w:hAnsi="Arial" w:cs="Arial"/>
          <w:sz w:val="24"/>
          <w:szCs w:val="24"/>
          <w:lang w:eastAsia="ja-JP"/>
        </w:rPr>
        <w:br/>
      </w:r>
    </w:p>
    <w:tbl>
      <w:tblPr>
        <w:tblStyle w:val="TableGrid111"/>
        <w:tblW w:w="9360" w:type="dxa"/>
        <w:tblInd w:w="-5" w:type="dxa"/>
        <w:tblLook w:val="04A0" w:firstRow="1" w:lastRow="0" w:firstColumn="1" w:lastColumn="0" w:noHBand="0" w:noVBand="1"/>
      </w:tblPr>
      <w:tblGrid>
        <w:gridCol w:w="2880"/>
        <w:gridCol w:w="6480"/>
      </w:tblGrid>
      <w:tr w:rsidR="00161B36" w:rsidRPr="00161B36" w:rsidTr="00327D2B">
        <w:trPr>
          <w:trHeight w:val="576"/>
        </w:trPr>
        <w:tc>
          <w:tcPr>
            <w:tcW w:w="9360" w:type="dxa"/>
            <w:gridSpan w:val="2"/>
            <w:shd w:val="clear" w:color="auto" w:fill="B68A35"/>
            <w:vAlign w:val="center"/>
          </w:tcPr>
          <w:p w:rsidR="00161B36" w:rsidRPr="00161B36" w:rsidRDefault="00161B36" w:rsidP="00327D2B">
            <w:pPr>
              <w:rPr>
                <w:rFonts w:ascii="Arial" w:hAnsi="Arial" w:cs="Arial"/>
                <w:b/>
                <w:bCs/>
                <w:color w:val="404040"/>
                <w:sz w:val="24"/>
                <w:szCs w:val="24"/>
              </w:rPr>
            </w:pPr>
            <w:r w:rsidRPr="00964D85">
              <w:br w:type="page"/>
            </w:r>
            <w:r w:rsidRPr="00161B36">
              <w:rPr>
                <w:rFonts w:ascii="Arial" w:hAnsi="Arial" w:cs="Arial"/>
                <w:b/>
                <w:bCs/>
                <w:color w:val="404040"/>
                <w:sz w:val="24"/>
                <w:szCs w:val="24"/>
              </w:rPr>
              <w:br w:type="page"/>
            </w:r>
            <w:r w:rsidRPr="00161B36">
              <w:rPr>
                <w:rFonts w:ascii="Arial" w:hAnsi="Arial" w:cs="Arial"/>
                <w:b/>
                <w:bCs/>
                <w:color w:val="FFFFFF"/>
                <w:sz w:val="24"/>
                <w:szCs w:val="24"/>
              </w:rPr>
              <w:t>Total number of reported cases - Malaria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Malaria - number of reported confirmed cases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The sum of confirmed cases of malaria (confirmed by slide examination or RDT).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lastRenderedPageBreak/>
              <w:t xml:space="preserve">Microcopy cases - The number of cases confirmed by microscopy. Include both inpatients and outpatients of all ages (but do not count the same patient more than once). Include cases detected both by active and passive case detection. </w:t>
            </w:r>
          </w:p>
          <w:p w:rsidR="00161B36" w:rsidRPr="00161B36" w:rsidRDefault="00161B36" w:rsidP="00161B36">
            <w:pPr>
              <w:rPr>
                <w:rFonts w:ascii="Arial" w:hAnsi="Arial" w:cs="Arial"/>
                <w:color w:val="3C4245"/>
                <w:szCs w:val="22"/>
              </w:rPr>
            </w:pPr>
            <w:r w:rsidRPr="00161B36">
              <w:rPr>
                <w:rFonts w:ascii="Arial" w:hAnsi="Arial" w:cs="Arial"/>
                <w:color w:val="3C4245"/>
                <w:szCs w:val="22"/>
              </w:rPr>
              <w:t xml:space="preserve">Excludes cases detected in community.                                                                                              </w:t>
            </w:r>
          </w:p>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RDTs cases - The number of cases confirmed by RDTs. Include both inpatients and outpatients of all ages (but do not count the same patient more than once).Include cases detected both by active and passive case detection. Exclude cases that are also confirmed by microscopy. Exclude cases detected and confirmed by community based programs.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lastRenderedPageBreak/>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The sum of confirmed cases of malaria (confirmed by slide examination or RDT) </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Surveillance systems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MOHAP – Malaria Center</w:t>
            </w:r>
          </w:p>
        </w:tc>
      </w:tr>
    </w:tbl>
    <w:p w:rsidR="00BE4418" w:rsidRPr="00161B36" w:rsidRDefault="00BE4418"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BE4418" w:rsidRPr="00370987" w:rsidTr="00E96295">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BE4418" w:rsidRPr="00370987" w:rsidRDefault="00BE4418" w:rsidP="006007B7">
            <w:pPr>
              <w:spacing w:line="0" w:lineRule="atLeast"/>
              <w:rPr>
                <w:rFonts w:asciiTheme="minorBidi" w:hAnsiTheme="minorBidi"/>
                <w:bCs/>
                <w:sz w:val="18"/>
                <w:szCs w:val="18"/>
              </w:rPr>
            </w:pPr>
            <w:r w:rsidRPr="00BE4418">
              <w:rPr>
                <w:rFonts w:asciiTheme="minorBidi" w:hAnsiTheme="minorBidi"/>
                <w:bCs/>
                <w:color w:val="F7CAAC" w:themeColor="accent2" w:themeTint="66"/>
                <w:sz w:val="24"/>
                <w:szCs w:val="24"/>
              </w:rPr>
              <w:t>Total number of reported cases - Malaria</w:t>
            </w:r>
          </w:p>
        </w:tc>
      </w:tr>
      <w:tr w:rsidR="00E96295" w:rsidRPr="00370987" w:rsidTr="00E96295">
        <w:trPr>
          <w:cnfStyle w:val="000000100000" w:firstRow="0" w:lastRow="0" w:firstColumn="0" w:lastColumn="0" w:oddVBand="0" w:evenVBand="0" w:oddHBand="1" w:evenHBand="0" w:firstRowFirstColumn="0" w:firstRowLastColumn="0" w:lastRowFirstColumn="0" w:lastRowLastColumn="0"/>
          <w:trHeight w:val="432"/>
        </w:trPr>
        <w:tc>
          <w:tcPr>
            <w:tcW w:w="3118" w:type="dxa"/>
            <w:tcBorders>
              <w:left w:val="single" w:sz="4" w:space="0" w:color="auto"/>
              <w:bottom w:val="single" w:sz="4" w:space="0" w:color="auto"/>
            </w:tcBorders>
            <w:shd w:val="clear" w:color="auto" w:fill="B68A35"/>
          </w:tcPr>
          <w:p w:rsidR="00E96295" w:rsidRPr="0070755E" w:rsidRDefault="00E9629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3118" w:type="dxa"/>
            <w:tcBorders>
              <w:bottom w:val="single" w:sz="4" w:space="0" w:color="auto"/>
            </w:tcBorders>
            <w:shd w:val="clear" w:color="auto" w:fill="B68A35"/>
          </w:tcPr>
          <w:p w:rsidR="00E96295" w:rsidRPr="0070755E" w:rsidRDefault="00E9629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3119" w:type="dxa"/>
            <w:tcBorders>
              <w:bottom w:val="single" w:sz="4" w:space="0" w:color="auto"/>
              <w:right w:val="single" w:sz="4" w:space="0" w:color="auto"/>
            </w:tcBorders>
            <w:shd w:val="clear" w:color="auto" w:fill="B68A35"/>
          </w:tcPr>
          <w:p w:rsidR="00E96295" w:rsidRPr="0070755E" w:rsidRDefault="00E9629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E96295" w:rsidRPr="00370987" w:rsidTr="00E96295">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single" w:sz="4" w:space="0" w:color="auto"/>
              <w:bottom w:val="single" w:sz="4" w:space="0" w:color="auto"/>
            </w:tcBorders>
            <w:shd w:val="clear" w:color="auto" w:fill="auto"/>
          </w:tcPr>
          <w:p w:rsidR="00E96295" w:rsidRPr="0070755E" w:rsidRDefault="00E96295" w:rsidP="006007B7">
            <w:pPr>
              <w:rPr>
                <w:rFonts w:asciiTheme="minorBidi" w:eastAsia="Times New Roman" w:hAnsiTheme="minorBidi"/>
                <w:sz w:val="18"/>
                <w:szCs w:val="18"/>
              </w:rPr>
            </w:pPr>
            <w:r>
              <w:rPr>
                <w:rFonts w:asciiTheme="minorBidi" w:eastAsia="Times New Roman" w:hAnsiTheme="minorBidi"/>
                <w:sz w:val="18"/>
                <w:szCs w:val="18"/>
              </w:rPr>
              <w:t>3849</w:t>
            </w:r>
          </w:p>
        </w:tc>
        <w:tc>
          <w:tcPr>
            <w:tcW w:w="3118" w:type="dxa"/>
            <w:tcBorders>
              <w:top w:val="single" w:sz="4" w:space="0" w:color="auto"/>
              <w:bottom w:val="single" w:sz="4" w:space="0" w:color="auto"/>
            </w:tcBorders>
            <w:shd w:val="clear" w:color="auto" w:fill="auto"/>
          </w:tcPr>
          <w:p w:rsidR="00E96295" w:rsidRPr="0070755E" w:rsidRDefault="00E96295" w:rsidP="006007B7">
            <w:pPr>
              <w:rPr>
                <w:rFonts w:asciiTheme="minorBidi" w:eastAsia="Times New Roman" w:hAnsiTheme="minorBidi"/>
                <w:sz w:val="18"/>
                <w:szCs w:val="18"/>
              </w:rPr>
            </w:pPr>
            <w:r>
              <w:rPr>
                <w:rFonts w:asciiTheme="minorBidi" w:eastAsia="Times New Roman" w:hAnsiTheme="minorBidi"/>
                <w:sz w:val="18"/>
                <w:szCs w:val="18"/>
              </w:rPr>
              <w:t>3238</w:t>
            </w:r>
          </w:p>
        </w:tc>
        <w:tc>
          <w:tcPr>
            <w:tcW w:w="3119" w:type="dxa"/>
            <w:tcBorders>
              <w:top w:val="single" w:sz="4" w:space="0" w:color="auto"/>
              <w:bottom w:val="single" w:sz="4" w:space="0" w:color="auto"/>
              <w:right w:val="single" w:sz="4" w:space="0" w:color="auto"/>
            </w:tcBorders>
            <w:shd w:val="clear" w:color="auto" w:fill="auto"/>
          </w:tcPr>
          <w:p w:rsidR="00E96295" w:rsidRPr="0070755E" w:rsidRDefault="00E96295" w:rsidP="006007B7">
            <w:pPr>
              <w:rPr>
                <w:rFonts w:asciiTheme="minorBidi" w:eastAsia="Times New Roman" w:hAnsiTheme="minorBidi"/>
                <w:sz w:val="18"/>
                <w:szCs w:val="18"/>
              </w:rPr>
            </w:pPr>
            <w:r>
              <w:rPr>
                <w:rFonts w:asciiTheme="minorBidi" w:eastAsia="Times New Roman" w:hAnsiTheme="minorBidi"/>
                <w:sz w:val="18"/>
                <w:szCs w:val="18"/>
              </w:rPr>
              <w:t>915</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lastRenderedPageBreak/>
              <w:br w:type="page"/>
            </w:r>
            <w:r w:rsidRPr="00161B36">
              <w:rPr>
                <w:rFonts w:ascii="Arial" w:hAnsi="Arial" w:cs="Arial"/>
                <w:b/>
                <w:bCs/>
                <w:color w:val="FFFFFF"/>
                <w:sz w:val="24"/>
                <w:szCs w:val="24"/>
              </w:rPr>
              <w:t xml:space="preserve">Incidence rate of measles cases  </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Incidence of measles cases per (1000,000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incidence of measles is a basic measure of measles control and progress made towards elimination.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confirmed cases (laboratory confirmed, epidemiologically linked and clinically compatible)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Monthly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Surveillance unit and health facility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JRF</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rsidR="00161B36" w:rsidRPr="00161B36" w:rsidRDefault="00161B36" w:rsidP="00161B36">
      <w:pPr>
        <w:spacing w:after="120" w:line="264" w:lineRule="auto"/>
        <w:rPr>
          <w:rFonts w:ascii="Calibri" w:eastAsia="SimSun" w:hAnsi="Calibri" w:cs="Arial"/>
          <w:color w:val="404040"/>
          <w:szCs w:val="21"/>
          <w:lang w:eastAsia="ja-JP"/>
        </w:rPr>
      </w:pPr>
    </w:p>
    <w:p w:rsidR="00BB687A" w:rsidRPr="00161B36" w:rsidRDefault="00BB687A" w:rsidP="00161B36">
      <w:pPr>
        <w:spacing w:after="120" w:line="264" w:lineRule="auto"/>
        <w:rPr>
          <w:rFonts w:ascii="Arial" w:eastAsia="SimSun" w:hAnsi="Arial" w:cs="Arial"/>
          <w:color w:val="404040"/>
          <w:szCs w:val="21"/>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BB687A" w:rsidRPr="00370987" w:rsidTr="00AA4BF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BB687A" w:rsidRPr="00370987" w:rsidRDefault="00BB687A" w:rsidP="006007B7">
            <w:pPr>
              <w:spacing w:line="0" w:lineRule="atLeast"/>
              <w:rPr>
                <w:rFonts w:asciiTheme="minorBidi" w:hAnsiTheme="minorBidi"/>
                <w:bCs/>
                <w:sz w:val="18"/>
                <w:szCs w:val="18"/>
              </w:rPr>
            </w:pPr>
            <w:r w:rsidRPr="00BB687A">
              <w:rPr>
                <w:rFonts w:asciiTheme="minorBidi" w:hAnsiTheme="minorBidi"/>
                <w:bCs/>
                <w:color w:val="F7CAAC" w:themeColor="accent2" w:themeTint="66"/>
                <w:sz w:val="24"/>
                <w:szCs w:val="24"/>
              </w:rPr>
              <w:t xml:space="preserve">Incidence rate of measles cases  </w:t>
            </w:r>
          </w:p>
        </w:tc>
      </w:tr>
      <w:tr w:rsidR="00AA4BF7" w:rsidRPr="00370987" w:rsidTr="00AA4BF7">
        <w:trPr>
          <w:cnfStyle w:val="000000100000" w:firstRow="0" w:lastRow="0" w:firstColumn="0" w:lastColumn="0" w:oddVBand="0" w:evenVBand="0" w:oddHBand="1" w:evenHBand="0" w:firstRowFirstColumn="0" w:firstRowLastColumn="0" w:lastRowFirstColumn="0" w:lastRowLastColumn="0"/>
          <w:trHeight w:val="432"/>
        </w:trPr>
        <w:tc>
          <w:tcPr>
            <w:tcW w:w="2338" w:type="dxa"/>
            <w:tcBorders>
              <w:left w:val="single" w:sz="4" w:space="0" w:color="auto"/>
              <w:bottom w:val="single" w:sz="4" w:space="0" w:color="auto"/>
            </w:tcBorders>
            <w:shd w:val="clear" w:color="auto" w:fill="B68A35"/>
          </w:tcPr>
          <w:p w:rsidR="00AA4BF7" w:rsidRPr="0070755E" w:rsidRDefault="00AA4BF7" w:rsidP="009178F0">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bottom w:val="single" w:sz="4" w:space="0" w:color="auto"/>
            </w:tcBorders>
            <w:shd w:val="clear" w:color="auto" w:fill="B68A35"/>
          </w:tcPr>
          <w:p w:rsidR="00AA4BF7" w:rsidRPr="0070755E" w:rsidRDefault="00AA4BF7" w:rsidP="009178F0">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2339" w:type="dxa"/>
            <w:tcBorders>
              <w:bottom w:val="single" w:sz="4" w:space="0" w:color="auto"/>
            </w:tcBorders>
            <w:shd w:val="clear" w:color="auto" w:fill="B68A35"/>
          </w:tcPr>
          <w:p w:rsidR="00AA4BF7" w:rsidRPr="0070755E" w:rsidRDefault="00AA4BF7" w:rsidP="009178F0">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2339" w:type="dxa"/>
            <w:tcBorders>
              <w:bottom w:val="single" w:sz="4" w:space="0" w:color="auto"/>
              <w:right w:val="single" w:sz="4" w:space="0" w:color="auto"/>
            </w:tcBorders>
            <w:shd w:val="clear" w:color="auto" w:fill="B68A35"/>
          </w:tcPr>
          <w:p w:rsidR="00AA4BF7" w:rsidRPr="0070755E" w:rsidRDefault="00AA4BF7" w:rsidP="009178F0">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AA4BF7" w:rsidRPr="00370987" w:rsidTr="00AA4BF7">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single" w:sz="4" w:space="0" w:color="auto"/>
              <w:bottom w:val="single" w:sz="4" w:space="0" w:color="auto"/>
            </w:tcBorders>
            <w:shd w:val="clear" w:color="auto" w:fill="auto"/>
          </w:tcPr>
          <w:p w:rsidR="00AA4BF7" w:rsidRPr="0070755E" w:rsidRDefault="00AA4BF7" w:rsidP="009178F0">
            <w:pPr>
              <w:rPr>
                <w:rFonts w:asciiTheme="minorBidi" w:eastAsia="Times New Roman" w:hAnsiTheme="minorBidi"/>
                <w:sz w:val="18"/>
                <w:szCs w:val="18"/>
              </w:rPr>
            </w:pPr>
            <w:r>
              <w:rPr>
                <w:rFonts w:asciiTheme="minorBidi" w:eastAsia="Times New Roman" w:hAnsiTheme="minorBidi"/>
                <w:sz w:val="18"/>
                <w:szCs w:val="18"/>
              </w:rPr>
              <w:t>2.4</w:t>
            </w:r>
          </w:p>
        </w:tc>
        <w:tc>
          <w:tcPr>
            <w:tcW w:w="2339" w:type="dxa"/>
            <w:tcBorders>
              <w:top w:val="single" w:sz="4" w:space="0" w:color="auto"/>
              <w:bottom w:val="single" w:sz="4" w:space="0" w:color="auto"/>
            </w:tcBorders>
            <w:shd w:val="clear" w:color="auto" w:fill="auto"/>
          </w:tcPr>
          <w:p w:rsidR="00AA4BF7" w:rsidRPr="0070755E" w:rsidRDefault="00AA4BF7" w:rsidP="009178F0">
            <w:pPr>
              <w:rPr>
                <w:rFonts w:asciiTheme="minorBidi" w:eastAsia="Times New Roman" w:hAnsiTheme="minorBidi"/>
                <w:sz w:val="18"/>
                <w:szCs w:val="18"/>
              </w:rPr>
            </w:pPr>
            <w:r>
              <w:rPr>
                <w:rFonts w:asciiTheme="minorBidi" w:eastAsia="Times New Roman" w:hAnsiTheme="minorBidi"/>
                <w:sz w:val="18"/>
                <w:szCs w:val="18"/>
              </w:rPr>
              <w:t>13</w:t>
            </w:r>
          </w:p>
        </w:tc>
        <w:tc>
          <w:tcPr>
            <w:tcW w:w="2339" w:type="dxa"/>
            <w:tcBorders>
              <w:top w:val="single" w:sz="4" w:space="0" w:color="auto"/>
              <w:bottom w:val="single" w:sz="4" w:space="0" w:color="auto"/>
            </w:tcBorders>
            <w:shd w:val="clear" w:color="auto" w:fill="auto"/>
          </w:tcPr>
          <w:p w:rsidR="00AA4BF7" w:rsidRPr="0070755E" w:rsidRDefault="00AA4BF7" w:rsidP="009178F0">
            <w:pPr>
              <w:rPr>
                <w:rFonts w:asciiTheme="minorBidi" w:eastAsia="Times New Roman" w:hAnsiTheme="minorBidi"/>
                <w:sz w:val="18"/>
                <w:szCs w:val="18"/>
              </w:rPr>
            </w:pPr>
            <w:r>
              <w:rPr>
                <w:rFonts w:asciiTheme="minorBidi" w:eastAsia="Times New Roman" w:hAnsiTheme="minorBidi"/>
                <w:sz w:val="18"/>
                <w:szCs w:val="18"/>
              </w:rPr>
              <w:t>20.39</w:t>
            </w:r>
          </w:p>
        </w:tc>
        <w:tc>
          <w:tcPr>
            <w:tcW w:w="2339" w:type="dxa"/>
            <w:tcBorders>
              <w:top w:val="single" w:sz="4" w:space="0" w:color="auto"/>
              <w:bottom w:val="single" w:sz="4" w:space="0" w:color="auto"/>
              <w:right w:val="single" w:sz="4" w:space="0" w:color="auto"/>
            </w:tcBorders>
            <w:shd w:val="clear" w:color="auto" w:fill="auto"/>
          </w:tcPr>
          <w:p w:rsidR="00AA4BF7" w:rsidRPr="0070755E" w:rsidRDefault="00AA4BF7" w:rsidP="009178F0">
            <w:pPr>
              <w:rPr>
                <w:rFonts w:asciiTheme="minorBidi" w:eastAsia="Times New Roman" w:hAnsiTheme="minorBidi"/>
                <w:sz w:val="18"/>
                <w:szCs w:val="18"/>
              </w:rPr>
            </w:pPr>
            <w:r>
              <w:rPr>
                <w:rFonts w:asciiTheme="minorBidi" w:eastAsia="Times New Roman" w:hAnsiTheme="minorBidi"/>
                <w:sz w:val="18"/>
                <w:szCs w:val="18"/>
              </w:rPr>
              <w:t>5.48</w:t>
            </w:r>
          </w:p>
        </w:tc>
      </w:tr>
    </w:tbl>
    <w:p w:rsidR="00161B36" w:rsidRPr="00161B36" w:rsidRDefault="00161B36" w:rsidP="00161B36">
      <w:pPr>
        <w:spacing w:after="120" w:line="264" w:lineRule="auto"/>
        <w:rPr>
          <w:rFonts w:ascii="Arial" w:eastAsia="SimSun" w:hAnsi="Arial" w:cs="Arial"/>
          <w:b/>
          <w:color w:val="404040"/>
          <w:sz w:val="26"/>
          <w:szCs w:val="26"/>
          <w:lang w:eastAsia="ja-JP"/>
        </w:rPr>
      </w:pPr>
      <w:r w:rsidRPr="00161B36">
        <w:rPr>
          <w:rFonts w:ascii="Arial" w:eastAsia="SimSun" w:hAnsi="Arial" w:cs="Arial"/>
          <w:color w:val="404040"/>
          <w:szCs w:val="21"/>
          <w:lang w:eastAsia="ja-JP"/>
        </w:rPr>
        <w:br w:type="page"/>
      </w:r>
    </w:p>
    <w:p w:rsidR="00161B36" w:rsidRPr="00161B36" w:rsidRDefault="00302712" w:rsidP="009D4129">
      <w:pPr>
        <w:pStyle w:val="Heading3"/>
        <w:rPr>
          <w:lang w:eastAsia="ja-JP"/>
        </w:rPr>
      </w:pPr>
      <w:bookmarkStart w:id="20" w:name="_Toc51495594"/>
      <w:bookmarkStart w:id="21" w:name="_Toc108001048"/>
      <w:r>
        <w:rPr>
          <w:noProof/>
        </w:rPr>
        <w:lastRenderedPageBreak/>
        <w:drawing>
          <wp:anchor distT="0" distB="0" distL="114300" distR="114300" simplePos="0" relativeHeight="251782144" behindDoc="0" locked="0" layoutInCell="1" allowOverlap="1" wp14:anchorId="12F05539" wp14:editId="2902251B">
            <wp:simplePos x="0" y="0"/>
            <wp:positionH relativeFrom="margin">
              <wp:align>right</wp:align>
            </wp:positionH>
            <wp:positionV relativeFrom="margin">
              <wp:posOffset>-8890</wp:posOffset>
            </wp:positionV>
            <wp:extent cx="457200" cy="444500"/>
            <wp:effectExtent l="0" t="0" r="0" b="0"/>
            <wp:wrapSquare wrapText="bothSides"/>
            <wp:docPr id="185" name="Picture 18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36" w:rsidRPr="00161B36">
        <w:rPr>
          <w:lang w:eastAsia="ja-JP"/>
        </w:rPr>
        <w:t>3.2.3 Neglected Tropical Diseases (NTDS)</w:t>
      </w:r>
      <w:bookmarkEnd w:id="20"/>
      <w:bookmarkEnd w:id="21"/>
    </w:p>
    <w:p w:rsidR="00161B36" w:rsidRPr="00161B36" w:rsidRDefault="00161B36" w:rsidP="00161B36">
      <w:pPr>
        <w:spacing w:after="120" w:line="264" w:lineRule="auto"/>
        <w:rPr>
          <w:rFonts w:ascii="Arial" w:eastAsia="SimSun" w:hAnsi="Arial" w:cs="Arial"/>
          <w:color w:val="404040"/>
          <w:sz w:val="24"/>
          <w:szCs w:val="24"/>
          <w:lang w:eastAsia="ja-JP"/>
        </w:rPr>
      </w:pPr>
    </w:p>
    <w:tbl>
      <w:tblPr>
        <w:tblStyle w:val="TableGrid111"/>
        <w:tblW w:w="9355" w:type="dxa"/>
        <w:tblLook w:val="04A0" w:firstRow="1" w:lastRow="0" w:firstColumn="1" w:lastColumn="0" w:noHBand="0" w:noVBand="1"/>
      </w:tblPr>
      <w:tblGrid>
        <w:gridCol w:w="2875"/>
        <w:gridCol w:w="6480"/>
      </w:tblGrid>
      <w:tr w:rsidR="00161B36" w:rsidRPr="00161B36" w:rsidTr="00A762D6">
        <w:trPr>
          <w:trHeight w:val="576"/>
        </w:trPr>
        <w:tc>
          <w:tcPr>
            <w:tcW w:w="9355"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404040"/>
                <w:sz w:val="24"/>
                <w:szCs w:val="24"/>
              </w:rPr>
              <w:br w:type="page"/>
            </w:r>
            <w:r w:rsidRPr="00161B36">
              <w:rPr>
                <w:rFonts w:ascii="Arial" w:hAnsi="Arial" w:cs="Arial"/>
                <w:b/>
                <w:bCs/>
                <w:color w:val="FFFFFF"/>
                <w:sz w:val="24"/>
                <w:szCs w:val="24"/>
              </w:rPr>
              <w:t xml:space="preserve">Number of people requiring interventions against neglected tropical diseases  </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Number of people requiring treatment and care for any one of the neglected tropical diseases (NTDs) targeted by the WHO NTD Roadmap and World Health Assembly resolutions and reported to WHO.</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Treatment and care </w:t>
            </w:r>
            <w:proofErr w:type="gramStart"/>
            <w:r w:rsidRPr="00161B36">
              <w:rPr>
                <w:rFonts w:ascii="Arial" w:hAnsi="Arial" w:cs="Arial"/>
                <w:color w:val="3C4245"/>
                <w:szCs w:val="22"/>
              </w:rPr>
              <w:t>is broadly defined</w:t>
            </w:r>
            <w:proofErr w:type="gramEnd"/>
            <w:r w:rsidRPr="00161B36">
              <w:rPr>
                <w:rFonts w:ascii="Arial" w:hAnsi="Arial" w:cs="Arial"/>
                <w:color w:val="3C4245"/>
                <w:szCs w:val="22"/>
              </w:rPr>
              <w:t xml:space="preserve"> to allow for preventive, curative, surgical or rehabilitative treatment and care.</w:t>
            </w:r>
          </w:p>
          <w:p w:rsidR="00161B36" w:rsidRPr="00161B36" w:rsidRDefault="00161B36" w:rsidP="00161B36">
            <w:pPr>
              <w:rPr>
                <w:rFonts w:ascii="Arial" w:hAnsi="Arial" w:cs="Arial"/>
                <w:color w:val="3C4245"/>
                <w:szCs w:val="22"/>
              </w:rPr>
            </w:pPr>
            <w:r w:rsidRPr="00161B36">
              <w:rPr>
                <w:rFonts w:ascii="Arial" w:hAnsi="Arial" w:cs="Arial"/>
                <w:color w:val="3C4245"/>
                <w:szCs w:val="22"/>
              </w:rPr>
              <w:br/>
              <w:t xml:space="preserve">Other interventions (e.g. vector management, veterinary public health, water, sanitation and </w:t>
            </w:r>
            <w:proofErr w:type="spellStart"/>
            <w:r w:rsidRPr="00161B36">
              <w:rPr>
                <w:rFonts w:ascii="Arial" w:hAnsi="Arial" w:cs="Arial"/>
                <w:color w:val="3C4245"/>
                <w:szCs w:val="22"/>
              </w:rPr>
              <w:t>hygiene</w:t>
            </w:r>
            <w:proofErr w:type="gramStart"/>
            <w:r w:rsidRPr="00161B36">
              <w:rPr>
                <w:rFonts w:ascii="Arial" w:hAnsi="Arial" w:cs="Arial"/>
                <w:color w:val="3C4245"/>
                <w:szCs w:val="22"/>
              </w:rPr>
              <w:t>,disease</w:t>
            </w:r>
            <w:proofErr w:type="spellEnd"/>
            <w:proofErr w:type="gramEnd"/>
            <w:r w:rsidRPr="00161B36">
              <w:rPr>
                <w:rFonts w:ascii="Arial" w:hAnsi="Arial" w:cs="Arial"/>
                <w:color w:val="3C4245"/>
                <w:szCs w:val="22"/>
              </w:rPr>
              <w:t xml:space="preserve"> surveillance, morbidity management and disability prevention) are to be addressed in the context of targets and indicators for Universal Health Coverage (UHC) and universal access to water and sanitation.</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Average Annually number of people requiring preventive chemotherapy (PC) for at least one PC-NTD; and</w:t>
            </w:r>
            <w:r w:rsidRPr="00161B36">
              <w:rPr>
                <w:rFonts w:ascii="Arial" w:hAnsi="Arial" w:cs="Arial"/>
                <w:color w:val="3C4245"/>
                <w:szCs w:val="22"/>
              </w:rPr>
              <w:br/>
              <w:t>Number of new cases requiring individual treatment and care for other NTDs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NA</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Annually</w:t>
            </w: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3C4245"/>
                <w:szCs w:val="22"/>
              </w:rPr>
              <w:t>Primary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The number of people requiring treatment and care for NTDs is measured by existing country systems, and reported through joint request and reporting forms for donated medicines, the integrated NTD database, and other reports to WHO.</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Alternate Data Sources</w:t>
            </w:r>
          </w:p>
        </w:tc>
        <w:tc>
          <w:tcPr>
            <w:tcW w:w="6480" w:type="dxa"/>
            <w:vAlign w:val="center"/>
          </w:tcPr>
          <w:p w:rsidR="00161B36" w:rsidRPr="00161B36" w:rsidRDefault="00161B36" w:rsidP="00161B36">
            <w:pPr>
              <w:rPr>
                <w:rFonts w:ascii="Arial" w:hAnsi="Arial" w:cs="Arial"/>
                <w:color w:val="3C4245"/>
                <w:szCs w:val="22"/>
              </w:rPr>
            </w:pPr>
          </w:p>
          <w:p w:rsidR="00161B36" w:rsidRPr="00161B36" w:rsidRDefault="00161B36" w:rsidP="00161B36">
            <w:pPr>
              <w:rPr>
                <w:rFonts w:ascii="Arial" w:hAnsi="Arial" w:cs="Arial"/>
                <w:color w:val="3C4245"/>
                <w:szCs w:val="22"/>
              </w:rPr>
            </w:pPr>
            <w:r w:rsidRPr="00161B36">
              <w:rPr>
                <w:rFonts w:ascii="Arial" w:hAnsi="Arial" w:cs="Arial"/>
                <w:color w:val="3C4245"/>
                <w:szCs w:val="22"/>
              </w:rPr>
              <w:t>Develop a standard protocol for systematic data collection for NTDs through World Health Survey Plus (WHS+)</w:t>
            </w:r>
          </w:p>
          <w:p w:rsidR="00161B36" w:rsidRPr="00161B36" w:rsidRDefault="00161B36" w:rsidP="00161B36">
            <w:pPr>
              <w:rPr>
                <w:rFonts w:ascii="Arial" w:hAnsi="Arial" w:cs="Arial"/>
                <w:color w:val="3C4245"/>
                <w:szCs w:val="22"/>
              </w:rPr>
            </w:pPr>
          </w:p>
        </w:tc>
      </w:tr>
      <w:tr w:rsidR="00161B36" w:rsidRPr="00161B36" w:rsidTr="00A762D6">
        <w:trPr>
          <w:trHeight w:val="576"/>
        </w:trPr>
        <w:tc>
          <w:tcPr>
            <w:tcW w:w="2875" w:type="dxa"/>
            <w:shd w:val="clear" w:color="auto" w:fill="EDE9E6"/>
            <w:vAlign w:val="center"/>
          </w:tcPr>
          <w:p w:rsidR="00161B36" w:rsidRPr="00161B36" w:rsidRDefault="00161B36" w:rsidP="00161B36">
            <w:pPr>
              <w:rPr>
                <w:rFonts w:ascii="Arial" w:hAnsi="Arial" w:cs="Arial"/>
                <w:b/>
                <w:bCs/>
                <w:color w:val="3C4245"/>
                <w:szCs w:val="22"/>
              </w:rPr>
            </w:pPr>
            <w:r w:rsidRPr="00161B36">
              <w:rPr>
                <w:rFonts w:ascii="Arial" w:hAnsi="Arial" w:cs="Arial"/>
                <w:b/>
                <w:bCs/>
                <w:color w:val="3C4245"/>
                <w:szCs w:val="22"/>
              </w:rPr>
              <w:t>UAE Data Sources</w:t>
            </w:r>
          </w:p>
        </w:tc>
        <w:tc>
          <w:tcPr>
            <w:tcW w:w="6480" w:type="dxa"/>
            <w:vAlign w:val="center"/>
          </w:tcPr>
          <w:p w:rsidR="00161B36" w:rsidRPr="00161B36" w:rsidRDefault="00161B36" w:rsidP="00161B36">
            <w:pPr>
              <w:rPr>
                <w:rFonts w:ascii="Arial" w:hAnsi="Arial" w:cs="Arial"/>
                <w:color w:val="3C4245"/>
                <w:szCs w:val="22"/>
              </w:rPr>
            </w:pPr>
            <w:r w:rsidRPr="00161B36">
              <w:rPr>
                <w:rFonts w:ascii="Arial" w:hAnsi="Arial" w:cs="Arial"/>
                <w:color w:val="3C4245"/>
                <w:szCs w:val="22"/>
              </w:rPr>
              <w:t>MOHAP – Preventive Medicine</w:t>
            </w:r>
          </w:p>
        </w:tc>
      </w:tr>
    </w:tbl>
    <w:p w:rsidR="005D5445" w:rsidRPr="00161B36" w:rsidRDefault="005D5445" w:rsidP="00161B36">
      <w:pPr>
        <w:spacing w:after="120" w:line="264" w:lineRule="auto"/>
        <w:rPr>
          <w:rFonts w:ascii="Calibri" w:eastAsia="SimSun" w:hAnsi="Calibri" w:cs="Arial"/>
          <w:color w:val="404040"/>
          <w:szCs w:val="21"/>
          <w:lang w:eastAsia="ja-JP"/>
        </w:rPr>
      </w:pPr>
      <w:r>
        <w:rPr>
          <w:rFonts w:ascii="Calibri" w:eastAsia="SimSun" w:hAnsi="Calibri" w:cs="Arial"/>
          <w:color w:val="404040"/>
          <w:szCs w:val="21"/>
          <w:lang w:eastAsia="ja-JP"/>
        </w:rPr>
        <w:br/>
      </w:r>
    </w:p>
    <w:p w:rsidR="00161B36" w:rsidRPr="00161B36" w:rsidRDefault="00161B36" w:rsidP="00161B36">
      <w:pPr>
        <w:spacing w:after="120" w:line="264" w:lineRule="auto"/>
        <w:rPr>
          <w:rFonts w:ascii="Calibri" w:eastAsia="SimSun" w:hAnsi="Calibri" w:cs="Arial"/>
          <w:color w:val="404040"/>
          <w:szCs w:val="21"/>
          <w:lang w:eastAsia="ja-JP"/>
        </w:rPr>
      </w:pPr>
    </w:p>
    <w:p w:rsidR="003B636A" w:rsidRDefault="003B636A" w:rsidP="0071261D">
      <w:pPr>
        <w:rPr>
          <w:lang w:eastAsia="ja-JP"/>
        </w:rPr>
      </w:pPr>
    </w:p>
    <w:tbl>
      <w:tblPr>
        <w:tblStyle w:val="Table1"/>
        <w:tblW w:w="934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4"/>
        <w:gridCol w:w="1906"/>
        <w:gridCol w:w="1905"/>
        <w:gridCol w:w="1905"/>
        <w:gridCol w:w="1905"/>
      </w:tblGrid>
      <w:tr w:rsidR="00F34D88" w:rsidRPr="007121E6" w:rsidTr="003821F3">
        <w:trPr>
          <w:cnfStyle w:val="100000000000" w:firstRow="1" w:lastRow="0" w:firstColumn="0" w:lastColumn="0" w:oddVBand="0" w:evenVBand="0" w:oddHBand="0" w:evenHBand="0" w:firstRowFirstColumn="0" w:firstRowLastColumn="0" w:lastRowFirstColumn="0" w:lastRowLastColumn="0"/>
          <w:trHeight w:val="549"/>
        </w:trPr>
        <w:tc>
          <w:tcPr>
            <w:tcW w:w="9345" w:type="dxa"/>
            <w:gridSpan w:val="5"/>
            <w:tcBorders>
              <w:top w:val="single" w:sz="4" w:space="0" w:color="auto"/>
              <w:left w:val="single" w:sz="4" w:space="0" w:color="auto"/>
              <w:bottom w:val="nil"/>
              <w:right w:val="single" w:sz="4" w:space="0" w:color="auto"/>
            </w:tcBorders>
          </w:tcPr>
          <w:p w:rsidR="00F34D88" w:rsidRDefault="00F34D88" w:rsidP="00836274">
            <w:pPr>
              <w:spacing w:line="0" w:lineRule="atLeast"/>
              <w:rPr>
                <w:rFonts w:asciiTheme="minorBidi" w:hAnsiTheme="minorBidi"/>
                <w:b w:val="0"/>
                <w:sz w:val="18"/>
                <w:szCs w:val="18"/>
              </w:rPr>
            </w:pPr>
            <w:r w:rsidRPr="005D5445">
              <w:rPr>
                <w:rFonts w:asciiTheme="minorBidi" w:hAnsiTheme="minorBidi"/>
                <w:bCs/>
                <w:color w:val="F7CAAC" w:themeColor="accent2" w:themeTint="66"/>
                <w:sz w:val="24"/>
                <w:szCs w:val="24"/>
              </w:rPr>
              <w:t xml:space="preserve">Number of people requiring interventions against neglected tropical diseases  </w:t>
            </w:r>
          </w:p>
        </w:tc>
      </w:tr>
      <w:tr w:rsidR="00E17C41" w:rsidRPr="007121E6" w:rsidTr="003821F3">
        <w:trPr>
          <w:cnfStyle w:val="000000100000" w:firstRow="0" w:lastRow="0" w:firstColumn="0" w:lastColumn="0" w:oddVBand="0" w:evenVBand="0" w:oddHBand="1" w:evenHBand="0" w:firstRowFirstColumn="0" w:firstRowLastColumn="0" w:lastRowFirstColumn="0" w:lastRowLastColumn="0"/>
          <w:trHeight w:val="549"/>
        </w:trPr>
        <w:tc>
          <w:tcPr>
            <w:tcW w:w="1724" w:type="dxa"/>
            <w:tcBorders>
              <w:left w:val="single" w:sz="4" w:space="0" w:color="auto"/>
              <w:bottom w:val="single" w:sz="4" w:space="0" w:color="auto"/>
            </w:tcBorders>
            <w:shd w:val="clear" w:color="auto" w:fill="B68A35"/>
          </w:tcPr>
          <w:p w:rsidR="00E17C41" w:rsidRPr="007121E6" w:rsidRDefault="00E17C41" w:rsidP="003A054C">
            <w:pPr>
              <w:spacing w:line="0" w:lineRule="atLeast"/>
              <w:jc w:val="left"/>
              <w:rPr>
                <w:rFonts w:asciiTheme="minorBidi" w:hAnsiTheme="minorBidi"/>
                <w:b/>
                <w:color w:val="FFFFFF"/>
                <w:sz w:val="24"/>
                <w:szCs w:val="24"/>
              </w:rPr>
            </w:pPr>
            <w:r w:rsidRPr="007121E6">
              <w:rPr>
                <w:rFonts w:asciiTheme="minorBidi" w:hAnsiTheme="minorBidi"/>
                <w:b/>
                <w:color w:val="FFFFFF"/>
                <w:sz w:val="24"/>
                <w:szCs w:val="24"/>
              </w:rPr>
              <w:t>Category</w:t>
            </w:r>
          </w:p>
        </w:tc>
        <w:tc>
          <w:tcPr>
            <w:tcW w:w="1906" w:type="dxa"/>
            <w:tcBorders>
              <w:bottom w:val="single" w:sz="4" w:space="0" w:color="auto"/>
            </w:tcBorders>
            <w:shd w:val="clear" w:color="auto" w:fill="B68A35"/>
          </w:tcPr>
          <w:p w:rsidR="00E17C41" w:rsidRPr="002B67D0" w:rsidRDefault="00E17C41"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905" w:type="dxa"/>
            <w:tcBorders>
              <w:bottom w:val="single" w:sz="4" w:space="0" w:color="auto"/>
            </w:tcBorders>
            <w:shd w:val="clear" w:color="auto" w:fill="B68A35"/>
          </w:tcPr>
          <w:p w:rsidR="00E17C41" w:rsidRPr="002B67D0" w:rsidRDefault="00E17C41"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905" w:type="dxa"/>
            <w:tcBorders>
              <w:bottom w:val="single" w:sz="4" w:space="0" w:color="auto"/>
            </w:tcBorders>
            <w:shd w:val="clear" w:color="auto" w:fill="B68A35"/>
          </w:tcPr>
          <w:p w:rsidR="00E17C41" w:rsidRDefault="00E17C41"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905" w:type="dxa"/>
            <w:tcBorders>
              <w:bottom w:val="single" w:sz="4" w:space="0" w:color="auto"/>
              <w:right w:val="single" w:sz="4" w:space="0" w:color="auto"/>
            </w:tcBorders>
            <w:shd w:val="clear" w:color="auto" w:fill="B68A35"/>
          </w:tcPr>
          <w:p w:rsidR="00E17C41" w:rsidRPr="002B67D0" w:rsidRDefault="00E17C41"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E17C41" w:rsidRPr="007121E6" w:rsidTr="00F34D88">
        <w:trPr>
          <w:cnfStyle w:val="000000010000" w:firstRow="0" w:lastRow="0" w:firstColumn="0" w:lastColumn="0" w:oddVBand="0" w:evenVBand="0" w:oddHBand="0" w:evenHBand="1" w:firstRowFirstColumn="0" w:firstRowLastColumn="0" w:lastRowFirstColumn="0" w:lastRowLastColumn="0"/>
          <w:trHeight w:val="532"/>
        </w:trPr>
        <w:tc>
          <w:tcPr>
            <w:tcW w:w="1724" w:type="dxa"/>
            <w:tcBorders>
              <w:top w:val="single" w:sz="4" w:space="0" w:color="auto"/>
              <w:left w:val="single" w:sz="4" w:space="0" w:color="auto"/>
              <w:bottom w:val="nil"/>
            </w:tcBorders>
            <w:shd w:val="clear" w:color="auto" w:fill="E7E6E6" w:themeFill="background2"/>
          </w:tcPr>
          <w:p w:rsidR="00E17C41" w:rsidRPr="007D7A43"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Dracunculiasis</w:t>
            </w:r>
          </w:p>
        </w:tc>
        <w:tc>
          <w:tcPr>
            <w:tcW w:w="1906" w:type="dxa"/>
            <w:tcBorders>
              <w:top w:val="single" w:sz="4" w:space="0" w:color="auto"/>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top w:val="single" w:sz="4" w:space="0" w:color="auto"/>
              <w:bottom w:val="nil"/>
            </w:tcBorders>
            <w:shd w:val="clear" w:color="auto" w:fill="auto"/>
          </w:tcPr>
          <w:p w:rsidR="00E17C41" w:rsidRPr="007121E6" w:rsidRDefault="00E17C41" w:rsidP="00921D7C">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top w:val="single" w:sz="4" w:space="0" w:color="auto"/>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top w:val="single" w:sz="4" w:space="0" w:color="auto"/>
              <w:bottom w:val="nil"/>
              <w:right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100000" w:firstRow="0" w:lastRow="0" w:firstColumn="0" w:lastColumn="0" w:oddVBand="0" w:evenVBand="0" w:oddHBand="1" w:evenHBand="0"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7D7A43"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Leishmaniasis</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101</w:t>
            </w:r>
          </w:p>
        </w:tc>
        <w:tc>
          <w:tcPr>
            <w:tcW w:w="1905" w:type="dxa"/>
            <w:tcBorders>
              <w:bottom w:val="nil"/>
              <w:right w:val="single" w:sz="4" w:space="0" w:color="auto"/>
            </w:tcBorders>
            <w:shd w:val="clear" w:color="auto" w:fill="auto"/>
          </w:tcPr>
          <w:p w:rsidR="00E17C41" w:rsidRPr="007121E6" w:rsidRDefault="00890450"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010000" w:firstRow="0" w:lastRow="0" w:firstColumn="0" w:lastColumn="0" w:oddVBand="0" w:evenVBand="0" w:oddHBand="0" w:evenHBand="1"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7D7A43"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lastRenderedPageBreak/>
              <w:t>Leprosy</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68</w:t>
            </w:r>
          </w:p>
        </w:tc>
        <w:tc>
          <w:tcPr>
            <w:tcW w:w="1905" w:type="dxa"/>
            <w:tcBorders>
              <w:bottom w:val="nil"/>
              <w:right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78</w:t>
            </w:r>
          </w:p>
        </w:tc>
      </w:tr>
      <w:tr w:rsidR="00E17C41" w:rsidRPr="007121E6" w:rsidTr="00F34D88">
        <w:trPr>
          <w:cnfStyle w:val="000000100000" w:firstRow="0" w:lastRow="0" w:firstColumn="0" w:lastColumn="0" w:oddVBand="0" w:evenVBand="0" w:oddHBand="1" w:evenHBand="0"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7D7A43"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Rabies</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1</w:t>
            </w:r>
          </w:p>
        </w:tc>
        <w:tc>
          <w:tcPr>
            <w:tcW w:w="1905" w:type="dxa"/>
            <w:tcBorders>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right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010000" w:firstRow="0" w:lastRow="0" w:firstColumn="0" w:lastColumn="0" w:oddVBand="0" w:evenVBand="0" w:oddHBand="0" w:evenHBand="1"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6563DE"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Mycetoma</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right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100000" w:firstRow="0" w:lastRow="0" w:firstColumn="0" w:lastColumn="0" w:oddVBand="0" w:evenVBand="0" w:oddHBand="1" w:evenHBand="0"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6563DE"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Lymphatic filariasis</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right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010000" w:firstRow="0" w:lastRow="0" w:firstColumn="0" w:lastColumn="0" w:oddVBand="0" w:evenVBand="0" w:oddHBand="0" w:evenHBand="1"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6563DE"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Onchocerciasis</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right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100000" w:firstRow="0" w:lastRow="0" w:firstColumn="0" w:lastColumn="0" w:oddVBand="0" w:evenVBand="0" w:oddHBand="1" w:evenHBand="0"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6563DE"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Schistosomiasis</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7F2A74" w:rsidP="00836274">
            <w:pPr>
              <w:rPr>
                <w:rFonts w:asciiTheme="minorBidi" w:eastAsia="Times New Roman" w:hAnsiTheme="minorBidi"/>
                <w:sz w:val="18"/>
                <w:szCs w:val="18"/>
              </w:rPr>
            </w:pPr>
            <w:r>
              <w:rPr>
                <w:rFonts w:asciiTheme="minorBidi" w:eastAsia="Times New Roman" w:hAnsiTheme="minorBidi"/>
                <w:sz w:val="18"/>
                <w:szCs w:val="18"/>
              </w:rPr>
              <w:t>12</w:t>
            </w:r>
          </w:p>
        </w:tc>
        <w:tc>
          <w:tcPr>
            <w:tcW w:w="1905" w:type="dxa"/>
            <w:tcBorders>
              <w:bottom w:val="nil"/>
            </w:tcBorders>
            <w:shd w:val="clear" w:color="auto" w:fill="auto"/>
          </w:tcPr>
          <w:p w:rsidR="00E17C41" w:rsidRDefault="00FB28D1" w:rsidP="00836274">
            <w:pPr>
              <w:rPr>
                <w:rFonts w:asciiTheme="minorBidi" w:eastAsia="Times New Roman" w:hAnsiTheme="minorBidi"/>
                <w:sz w:val="18"/>
                <w:szCs w:val="18"/>
              </w:rPr>
            </w:pPr>
            <w:r>
              <w:rPr>
                <w:rFonts w:asciiTheme="minorBidi" w:eastAsia="Times New Roman" w:hAnsiTheme="minorBidi"/>
                <w:sz w:val="18"/>
                <w:szCs w:val="18"/>
              </w:rPr>
              <w:t>12</w:t>
            </w:r>
          </w:p>
        </w:tc>
        <w:tc>
          <w:tcPr>
            <w:tcW w:w="1905" w:type="dxa"/>
            <w:tcBorders>
              <w:bottom w:val="nil"/>
              <w:right w:val="single" w:sz="4" w:space="0" w:color="auto"/>
            </w:tcBorders>
            <w:shd w:val="clear" w:color="auto" w:fill="auto"/>
          </w:tcPr>
          <w:p w:rsidR="00E17C41" w:rsidRPr="007121E6" w:rsidRDefault="0083337F"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010000" w:firstRow="0" w:lastRow="0" w:firstColumn="0" w:lastColumn="0" w:oddVBand="0" w:evenVBand="0" w:oddHBand="0" w:evenHBand="1" w:firstRowFirstColumn="0" w:firstRowLastColumn="0" w:lastRowFirstColumn="0" w:lastRowLastColumn="0"/>
          <w:trHeight w:val="532"/>
        </w:trPr>
        <w:tc>
          <w:tcPr>
            <w:tcW w:w="1724" w:type="dxa"/>
            <w:tcBorders>
              <w:left w:val="single" w:sz="4" w:space="0" w:color="auto"/>
              <w:bottom w:val="nil"/>
            </w:tcBorders>
            <w:shd w:val="clear" w:color="auto" w:fill="E7E6E6" w:themeFill="background2"/>
          </w:tcPr>
          <w:p w:rsidR="00E17C41" w:rsidRPr="006563DE"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Soil-transmitted helminthiases</w:t>
            </w:r>
          </w:p>
        </w:tc>
        <w:tc>
          <w:tcPr>
            <w:tcW w:w="1906"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tcBorders>
            <w:shd w:val="clear" w:color="auto" w:fill="auto"/>
          </w:tcPr>
          <w:p w:rsidR="00E17C41"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nil"/>
              <w:right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r>
      <w:tr w:rsidR="00E17C41" w:rsidRPr="007121E6" w:rsidTr="00F34D88">
        <w:trPr>
          <w:cnfStyle w:val="000000100000" w:firstRow="0" w:lastRow="0" w:firstColumn="0" w:lastColumn="0" w:oddVBand="0" w:evenVBand="0" w:oddHBand="1" w:evenHBand="0" w:firstRowFirstColumn="0" w:firstRowLastColumn="0" w:lastRowFirstColumn="0" w:lastRowLastColumn="0"/>
          <w:trHeight w:val="532"/>
        </w:trPr>
        <w:tc>
          <w:tcPr>
            <w:tcW w:w="1724" w:type="dxa"/>
            <w:tcBorders>
              <w:left w:val="single" w:sz="4" w:space="0" w:color="auto"/>
              <w:bottom w:val="single" w:sz="4" w:space="0" w:color="auto"/>
            </w:tcBorders>
            <w:shd w:val="clear" w:color="auto" w:fill="E7E6E6" w:themeFill="background2"/>
          </w:tcPr>
          <w:p w:rsidR="00E17C41" w:rsidRPr="006563DE" w:rsidRDefault="00E17C41" w:rsidP="003A054C">
            <w:pPr>
              <w:jc w:val="left"/>
              <w:rPr>
                <w:rFonts w:asciiTheme="minorBidi" w:eastAsia="Times New Roman" w:hAnsiTheme="minorBidi"/>
                <w:b/>
                <w:color w:val="3B3838" w:themeColor="background2" w:themeShade="40"/>
                <w:sz w:val="18"/>
                <w:szCs w:val="18"/>
              </w:rPr>
            </w:pPr>
            <w:r w:rsidRPr="006563DE">
              <w:rPr>
                <w:rFonts w:asciiTheme="minorBidi" w:eastAsia="Times New Roman" w:hAnsiTheme="minorBidi"/>
                <w:b/>
                <w:color w:val="3B3838" w:themeColor="background2" w:themeShade="40"/>
                <w:sz w:val="18"/>
                <w:szCs w:val="18"/>
              </w:rPr>
              <w:t>Trachoma</w:t>
            </w:r>
          </w:p>
        </w:tc>
        <w:tc>
          <w:tcPr>
            <w:tcW w:w="1906" w:type="dxa"/>
            <w:tcBorders>
              <w:bottom w:val="single" w:sz="4" w:space="0" w:color="auto"/>
            </w:tcBorders>
            <w:shd w:val="clear" w:color="auto" w:fill="auto"/>
          </w:tcPr>
          <w:p w:rsidR="00E17C41" w:rsidRPr="007121E6" w:rsidRDefault="00E17C41" w:rsidP="00836274">
            <w:pPr>
              <w:rPr>
                <w:rFonts w:asciiTheme="minorBidi" w:eastAsia="Times New Roman" w:hAnsiTheme="minorBidi"/>
                <w:sz w:val="18"/>
                <w:szCs w:val="18"/>
              </w:rPr>
            </w:pPr>
            <w:r>
              <w:rPr>
                <w:rFonts w:asciiTheme="minorBidi" w:eastAsia="Times New Roman" w:hAnsiTheme="minorBidi"/>
                <w:sz w:val="18"/>
                <w:szCs w:val="18"/>
              </w:rPr>
              <w:t>0</w:t>
            </w:r>
          </w:p>
        </w:tc>
        <w:tc>
          <w:tcPr>
            <w:tcW w:w="1905" w:type="dxa"/>
            <w:tcBorders>
              <w:bottom w:val="single" w:sz="4" w:space="0" w:color="auto"/>
            </w:tcBorders>
            <w:shd w:val="clear" w:color="auto" w:fill="auto"/>
          </w:tcPr>
          <w:p w:rsidR="00E17C41" w:rsidRPr="007121E6" w:rsidRDefault="007F2A74" w:rsidP="00836274">
            <w:pPr>
              <w:rPr>
                <w:rFonts w:asciiTheme="minorBidi" w:eastAsia="Times New Roman" w:hAnsiTheme="minorBidi"/>
                <w:sz w:val="18"/>
                <w:szCs w:val="18"/>
              </w:rPr>
            </w:pPr>
            <w:r>
              <w:rPr>
                <w:rFonts w:asciiTheme="minorBidi" w:eastAsia="Times New Roman" w:hAnsiTheme="minorBidi"/>
                <w:sz w:val="18"/>
                <w:szCs w:val="18"/>
              </w:rPr>
              <w:t>22</w:t>
            </w:r>
          </w:p>
        </w:tc>
        <w:tc>
          <w:tcPr>
            <w:tcW w:w="1905" w:type="dxa"/>
            <w:tcBorders>
              <w:bottom w:val="single" w:sz="4" w:space="0" w:color="auto"/>
            </w:tcBorders>
            <w:shd w:val="clear" w:color="auto" w:fill="auto"/>
          </w:tcPr>
          <w:p w:rsidR="00E17C41" w:rsidRDefault="006579D2" w:rsidP="00836274">
            <w:pPr>
              <w:rPr>
                <w:rFonts w:asciiTheme="minorBidi" w:eastAsia="Times New Roman" w:hAnsiTheme="minorBidi"/>
                <w:sz w:val="18"/>
                <w:szCs w:val="18"/>
              </w:rPr>
            </w:pPr>
            <w:r>
              <w:rPr>
                <w:rFonts w:asciiTheme="minorBidi" w:eastAsia="Times New Roman" w:hAnsiTheme="minorBidi"/>
                <w:sz w:val="18"/>
                <w:szCs w:val="18"/>
              </w:rPr>
              <w:t>2</w:t>
            </w:r>
            <w:r w:rsidR="00E17C41">
              <w:rPr>
                <w:rFonts w:asciiTheme="minorBidi" w:eastAsia="Times New Roman" w:hAnsiTheme="minorBidi"/>
                <w:sz w:val="18"/>
                <w:szCs w:val="18"/>
              </w:rPr>
              <w:t>2</w:t>
            </w:r>
          </w:p>
        </w:tc>
        <w:tc>
          <w:tcPr>
            <w:tcW w:w="1905" w:type="dxa"/>
            <w:tcBorders>
              <w:bottom w:val="single" w:sz="4" w:space="0" w:color="auto"/>
              <w:right w:val="single" w:sz="4" w:space="0" w:color="auto"/>
            </w:tcBorders>
            <w:shd w:val="clear" w:color="auto" w:fill="auto"/>
          </w:tcPr>
          <w:p w:rsidR="00E17C41" w:rsidRPr="007121E6" w:rsidRDefault="006579D2" w:rsidP="00836274">
            <w:pPr>
              <w:rPr>
                <w:rFonts w:asciiTheme="minorBidi" w:eastAsia="Times New Roman" w:hAnsiTheme="minorBidi"/>
                <w:sz w:val="18"/>
                <w:szCs w:val="18"/>
              </w:rPr>
            </w:pPr>
            <w:r>
              <w:rPr>
                <w:rFonts w:asciiTheme="minorBidi" w:eastAsia="Times New Roman" w:hAnsiTheme="minorBidi"/>
                <w:sz w:val="18"/>
                <w:szCs w:val="18"/>
              </w:rPr>
              <w:t>0</w:t>
            </w:r>
          </w:p>
        </w:tc>
      </w:tr>
    </w:tbl>
    <w:p w:rsidR="00161B36" w:rsidRPr="00161B36" w:rsidRDefault="00B35460" w:rsidP="0071261D">
      <w:pPr>
        <w:rPr>
          <w:lang w:eastAsia="ja-JP"/>
        </w:rPr>
      </w:pPr>
      <w:r>
        <w:rPr>
          <w:noProof/>
        </w:rPr>
        <mc:AlternateContent>
          <mc:Choice Requires="wps">
            <w:drawing>
              <wp:anchor distT="45720" distB="45720" distL="114300" distR="114300" simplePos="0" relativeHeight="251673600" behindDoc="0" locked="0" layoutInCell="1" allowOverlap="1" wp14:anchorId="5570E9F8" wp14:editId="67CCC5A1">
                <wp:simplePos x="0" y="0"/>
                <wp:positionH relativeFrom="margin">
                  <wp:posOffset>0</wp:posOffset>
                </wp:positionH>
                <wp:positionV relativeFrom="paragraph">
                  <wp:posOffset>330835</wp:posOffset>
                </wp:positionV>
                <wp:extent cx="5930900" cy="1404620"/>
                <wp:effectExtent l="0" t="0" r="12700" b="1778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F036CB">
                            <w:pPr>
                              <w:jc w:val="both"/>
                              <w:rPr>
                                <w:rFonts w:ascii="Oswald-Bold" w:hAnsi="Oswald-Bold"/>
                                <w:b/>
                                <w:bCs/>
                                <w:color w:val="333333"/>
                                <w:sz w:val="42"/>
                                <w:szCs w:val="42"/>
                                <w:shd w:val="clear" w:color="auto" w:fill="FFFFFF"/>
                              </w:rPr>
                            </w:pPr>
                            <w:r>
                              <w:rPr>
                                <w:noProof/>
                              </w:rPr>
                              <w:drawing>
                                <wp:inline distT="0" distB="0" distL="0" distR="0" wp14:anchorId="1453F770" wp14:editId="744832BD">
                                  <wp:extent cx="457200" cy="4445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F036CB">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70E9F8" id="_x0000_s1045" type="#_x0000_t202" style="position:absolute;margin-left:0;margin-top:26.05pt;width:467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" strokeweight=".5pt">
                <v:textbox style="mso-fit-shape-to-text:t">
                  <w:txbxContent>
                    <w:p w:rsidR="00253B30" w:rsidRPr="00F6586A" w:rsidRDefault="00253B30" w:rsidP="00F036CB">
                      <w:pPr>
                        <w:jc w:val="both"/>
                        <w:rPr>
                          <w:rFonts w:ascii="Oswald-Bold" w:hAnsi="Oswald-Bold"/>
                          <w:b/>
                          <w:bCs/>
                          <w:color w:val="333333"/>
                          <w:sz w:val="42"/>
                          <w:szCs w:val="42"/>
                          <w:shd w:val="clear" w:color="auto" w:fill="FFFFFF"/>
                        </w:rPr>
                      </w:pPr>
                      <w:r>
                        <w:rPr>
                          <w:noProof/>
                        </w:rPr>
                        <w:drawing>
                          <wp:inline distT="0" distB="0" distL="0" distR="0" wp14:anchorId="1453F770" wp14:editId="744832BD">
                            <wp:extent cx="457200" cy="4445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3</w:t>
                      </w:r>
                    </w:p>
                    <w:p w:rsidR="00253B30" w:rsidRPr="00007D5C" w:rsidRDefault="00253B30" w:rsidP="00F036CB">
                      <w:pPr>
                        <w:pStyle w:val="goal-text"/>
                        <w:shd w:val="clear" w:color="auto" w:fill="FFFFFF"/>
                        <w:spacing w:before="0" w:beforeAutospacing="0" w:after="0" w:afterAutospacing="0"/>
                        <w:jc w:val="both"/>
                        <w:textAlignment w:val="baseline"/>
                        <w:rPr>
                          <w:rFonts w:ascii="Arial" w:eastAsia="SimSun" w:hAnsi="Arial" w:cs="Arial"/>
                          <w:color w:val="3C4245"/>
                          <w:sz w:val="21"/>
                          <w:szCs w:val="22"/>
                          <w:lang w:eastAsia="ja-JP"/>
                        </w:rPr>
                      </w:pPr>
                      <w:r w:rsidRPr="00007D5C">
                        <w:rPr>
                          <w:rFonts w:ascii="Arial" w:eastAsia="SimSun" w:hAnsi="Arial" w:cs="Arial"/>
                          <w:color w:val="3C4245"/>
                          <w:sz w:val="21"/>
                          <w:szCs w:val="22"/>
                          <w:lang w:eastAsia="ja-JP"/>
                        </w:rPr>
                        <w:t>By 2030, end the epidemics of AIDS, tuberculosis, malaria and neglected tropical diseases and combat hepatitis, water-borne diseases and other communicable diseases</w:t>
                      </w:r>
                      <w:r>
                        <w:rPr>
                          <w:rFonts w:ascii="Arial" w:eastAsia="SimSun" w:hAnsi="Arial" w:cs="Arial"/>
                          <w:color w:val="3C4245"/>
                          <w:sz w:val="21"/>
                          <w:szCs w:val="22"/>
                          <w:lang w:eastAsia="ja-JP"/>
                        </w:rPr>
                        <w:t>.</w:t>
                      </w:r>
                    </w:p>
                  </w:txbxContent>
                </v:textbox>
                <w10:wrap type="square" anchorx="margin"/>
              </v:shape>
            </w:pict>
          </mc:Fallback>
        </mc:AlternateContent>
      </w:r>
      <w:r w:rsidR="00161B36" w:rsidRPr="00161B36">
        <w:rPr>
          <w:lang w:eastAsia="ja-JP"/>
        </w:rPr>
        <w:br w:type="page"/>
      </w:r>
    </w:p>
    <w:p w:rsidR="00161B36" w:rsidRPr="00161B36" w:rsidRDefault="00161B36" w:rsidP="00557D32">
      <w:pPr>
        <w:pStyle w:val="Heading2"/>
      </w:pPr>
      <w:bookmarkStart w:id="22" w:name="_Toc51495595"/>
      <w:bookmarkStart w:id="23" w:name="_Toc108001049"/>
      <w:r w:rsidRPr="00161B36">
        <w:lastRenderedPageBreak/>
        <w:t>3.3 Health System Response</w:t>
      </w:r>
      <w:bookmarkEnd w:id="22"/>
      <w:bookmarkEnd w:id="23"/>
      <w:r w:rsidRPr="00161B36">
        <w:br/>
      </w:r>
    </w:p>
    <w:p w:rsidR="00161B36" w:rsidRPr="00161B36" w:rsidRDefault="00161B36" w:rsidP="009D4129">
      <w:pPr>
        <w:pStyle w:val="Heading3"/>
        <w:rPr>
          <w:lang w:eastAsia="ja-JP"/>
        </w:rPr>
      </w:pPr>
      <w:bookmarkStart w:id="24" w:name="_Toc51495596"/>
      <w:bookmarkStart w:id="25" w:name="_Toc108001050"/>
      <w:r w:rsidRPr="00161B36">
        <w:rPr>
          <w:lang w:eastAsia="ja-JP"/>
        </w:rPr>
        <w:t>3.3.1 Health Expenditures</w:t>
      </w:r>
      <w:bookmarkEnd w:id="24"/>
      <w:bookmarkEnd w:id="25"/>
    </w:p>
    <w:p w:rsidR="00161B36" w:rsidRP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Per capita total health expenditure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Per capita total expenditure on health (THE) expressed in US$ per person.</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Current total Health Expenditure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None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p>
          <w:p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w:t>
            </w:r>
            <w:r w:rsidRPr="00161B36">
              <w:rPr>
                <w:rFonts w:ascii="Arial" w:hAnsi="Arial" w:cs="Arial"/>
                <w:color w:val="404040"/>
                <w:szCs w:val="22"/>
              </w:rPr>
              <w:br/>
            </w:r>
          </w:p>
        </w:tc>
      </w:tr>
    </w:tbl>
    <w:p w:rsidR="00DA6009" w:rsidRPr="00161B36" w:rsidRDefault="00DA6009"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DA6009" w:rsidRPr="00370987" w:rsidTr="00AB7D3F">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DA6009" w:rsidRPr="00370987" w:rsidRDefault="00DA6009" w:rsidP="006007B7">
            <w:pPr>
              <w:spacing w:line="0" w:lineRule="atLeast"/>
              <w:rPr>
                <w:rFonts w:asciiTheme="minorBidi" w:hAnsiTheme="minorBidi"/>
                <w:bCs/>
                <w:sz w:val="18"/>
                <w:szCs w:val="18"/>
              </w:rPr>
            </w:pPr>
            <w:r w:rsidRPr="00DA6009">
              <w:rPr>
                <w:rFonts w:asciiTheme="minorBidi" w:hAnsiTheme="minorBidi"/>
                <w:bCs/>
                <w:color w:val="F7CAAC" w:themeColor="accent2" w:themeTint="66"/>
                <w:sz w:val="24"/>
                <w:szCs w:val="24"/>
              </w:rPr>
              <w:t>Per capita total health expenditure</w:t>
            </w:r>
          </w:p>
        </w:tc>
      </w:tr>
      <w:tr w:rsidR="00AB7D3F" w:rsidRPr="00370987" w:rsidTr="00AB7D3F">
        <w:trPr>
          <w:cnfStyle w:val="000000100000" w:firstRow="0" w:lastRow="0" w:firstColumn="0" w:lastColumn="0" w:oddVBand="0" w:evenVBand="0" w:oddHBand="1" w:evenHBand="0" w:firstRowFirstColumn="0" w:firstRowLastColumn="0" w:lastRowFirstColumn="0" w:lastRowLastColumn="0"/>
          <w:trHeight w:val="432"/>
        </w:trPr>
        <w:tc>
          <w:tcPr>
            <w:tcW w:w="2338" w:type="dxa"/>
            <w:tcBorders>
              <w:left w:val="single" w:sz="4" w:space="0" w:color="auto"/>
              <w:bottom w:val="single" w:sz="4" w:space="0" w:color="auto"/>
            </w:tcBorders>
            <w:shd w:val="clear" w:color="auto" w:fill="B68A35"/>
          </w:tcPr>
          <w:p w:rsidR="00AB7D3F" w:rsidRPr="0070755E" w:rsidRDefault="00AB7D3F"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2339" w:type="dxa"/>
            <w:tcBorders>
              <w:bottom w:val="single" w:sz="4" w:space="0" w:color="auto"/>
            </w:tcBorders>
            <w:shd w:val="clear" w:color="auto" w:fill="B68A35"/>
          </w:tcPr>
          <w:p w:rsidR="00AB7D3F" w:rsidRPr="0070755E" w:rsidRDefault="00AB7D3F"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2339" w:type="dxa"/>
            <w:tcBorders>
              <w:bottom w:val="single" w:sz="4" w:space="0" w:color="auto"/>
            </w:tcBorders>
            <w:shd w:val="clear" w:color="auto" w:fill="B68A35"/>
          </w:tcPr>
          <w:p w:rsidR="00AB7D3F" w:rsidRPr="0070755E" w:rsidRDefault="00AB7D3F"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bottom w:val="single" w:sz="4" w:space="0" w:color="auto"/>
              <w:right w:val="single" w:sz="4" w:space="0" w:color="auto"/>
            </w:tcBorders>
            <w:shd w:val="clear" w:color="auto" w:fill="B68A35"/>
          </w:tcPr>
          <w:p w:rsidR="00AB7D3F" w:rsidRPr="0070755E" w:rsidRDefault="00AB7D3F"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AB7D3F" w:rsidRPr="00370987" w:rsidTr="00AB7D3F">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single" w:sz="4" w:space="0" w:color="auto"/>
              <w:bottom w:val="single" w:sz="4" w:space="0" w:color="auto"/>
            </w:tcBorders>
            <w:shd w:val="clear" w:color="auto" w:fill="auto"/>
          </w:tcPr>
          <w:p w:rsidR="00AB7D3F" w:rsidRPr="0070755E" w:rsidRDefault="00AB7D3F" w:rsidP="006007B7">
            <w:pPr>
              <w:rPr>
                <w:rFonts w:asciiTheme="minorBidi" w:eastAsia="Times New Roman" w:hAnsiTheme="minorBidi"/>
                <w:sz w:val="18"/>
                <w:szCs w:val="18"/>
              </w:rPr>
            </w:pPr>
            <w:r>
              <w:rPr>
                <w:rFonts w:asciiTheme="minorBidi" w:eastAsia="Times New Roman" w:hAnsiTheme="minorBidi"/>
                <w:sz w:val="18"/>
                <w:szCs w:val="18"/>
              </w:rPr>
              <w:t>1569</w:t>
            </w:r>
          </w:p>
        </w:tc>
        <w:tc>
          <w:tcPr>
            <w:tcW w:w="2339" w:type="dxa"/>
            <w:tcBorders>
              <w:top w:val="single" w:sz="4" w:space="0" w:color="auto"/>
              <w:bottom w:val="single" w:sz="4" w:space="0" w:color="auto"/>
            </w:tcBorders>
            <w:shd w:val="clear" w:color="auto" w:fill="auto"/>
          </w:tcPr>
          <w:p w:rsidR="00AB7D3F" w:rsidRPr="0070755E" w:rsidRDefault="00AB7D3F" w:rsidP="006007B7">
            <w:pPr>
              <w:rPr>
                <w:rFonts w:asciiTheme="minorBidi" w:eastAsia="Times New Roman" w:hAnsiTheme="minorBidi"/>
                <w:sz w:val="18"/>
                <w:szCs w:val="18"/>
              </w:rPr>
            </w:pPr>
            <w:r>
              <w:rPr>
                <w:rFonts w:asciiTheme="minorBidi" w:eastAsia="Times New Roman" w:hAnsiTheme="minorBidi"/>
                <w:sz w:val="18"/>
                <w:szCs w:val="18"/>
              </w:rPr>
              <w:t>1611</w:t>
            </w:r>
          </w:p>
        </w:tc>
        <w:tc>
          <w:tcPr>
            <w:tcW w:w="2339" w:type="dxa"/>
            <w:tcBorders>
              <w:top w:val="single" w:sz="4" w:space="0" w:color="auto"/>
              <w:bottom w:val="single" w:sz="4" w:space="0" w:color="auto"/>
            </w:tcBorders>
            <w:shd w:val="clear" w:color="auto" w:fill="auto"/>
          </w:tcPr>
          <w:p w:rsidR="00AB7D3F" w:rsidRPr="0070755E" w:rsidRDefault="00AB7D3F" w:rsidP="006007B7">
            <w:pPr>
              <w:rPr>
                <w:rFonts w:asciiTheme="minorBidi" w:eastAsia="Times New Roman" w:hAnsiTheme="minorBidi"/>
                <w:sz w:val="18"/>
                <w:szCs w:val="18"/>
              </w:rPr>
            </w:pPr>
            <w:r>
              <w:rPr>
                <w:rFonts w:asciiTheme="minorBidi" w:eastAsia="Times New Roman" w:hAnsiTheme="minorBidi"/>
                <w:sz w:val="18"/>
                <w:szCs w:val="18"/>
              </w:rPr>
              <w:t>1323</w:t>
            </w:r>
          </w:p>
        </w:tc>
        <w:tc>
          <w:tcPr>
            <w:tcW w:w="2339" w:type="dxa"/>
            <w:tcBorders>
              <w:top w:val="single" w:sz="4" w:space="0" w:color="auto"/>
              <w:bottom w:val="single" w:sz="4" w:space="0" w:color="auto"/>
              <w:right w:val="single" w:sz="4" w:space="0" w:color="auto"/>
            </w:tcBorders>
            <w:shd w:val="clear" w:color="auto" w:fill="auto"/>
          </w:tcPr>
          <w:p w:rsidR="00AB7D3F" w:rsidRPr="0070755E" w:rsidRDefault="00AB7D3F" w:rsidP="006007B7">
            <w:pPr>
              <w:rPr>
                <w:rFonts w:asciiTheme="minorBidi" w:eastAsia="Times New Roman" w:hAnsiTheme="minorBidi"/>
                <w:sz w:val="18"/>
                <w:szCs w:val="18"/>
              </w:rPr>
            </w:pPr>
            <w:r>
              <w:rPr>
                <w:rFonts w:asciiTheme="minorBidi" w:eastAsia="Times New Roman" w:hAnsiTheme="minorBidi"/>
                <w:sz w:val="18"/>
                <w:szCs w:val="18"/>
              </w:rPr>
              <w:t>1682</w:t>
            </w:r>
          </w:p>
        </w:tc>
      </w:tr>
    </w:tbl>
    <w:p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Out-of-pocket expenditure as % of total health expenditure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Out-of-pocket payment on health as a percentage of current expenditure on health</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Share of total current expenditure on health paid by household out of pocket, expressed as a percentage of total health expenditure (this is the households’ out of pocket expenses).</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Out-of-pocket payment on health</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current expenditure on health</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Administrative reporting system</w:t>
            </w: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Special studies</w:t>
            </w:r>
          </w:p>
          <w:p w:rsidR="00161B36" w:rsidRPr="00161B36" w:rsidRDefault="00161B36" w:rsidP="00161B36">
            <w:pPr>
              <w:rPr>
                <w:rFonts w:ascii="Arial" w:hAnsi="Arial" w:cs="Arial"/>
                <w:color w:val="404040"/>
                <w:szCs w:val="22"/>
              </w:rPr>
            </w:pPr>
            <w:r w:rsidRPr="00161B36">
              <w:rPr>
                <w:rFonts w:ascii="Arial" w:hAnsi="Arial" w:cs="Arial"/>
                <w:color w:val="404040"/>
                <w:szCs w:val="22"/>
              </w:rPr>
              <w:t>Ad hoc surveys</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r w:rsidRPr="00161B36">
              <w:rPr>
                <w:rFonts w:ascii="Arial" w:hAnsi="Arial" w:cs="Arial"/>
                <w:color w:val="404040"/>
                <w:szCs w:val="22"/>
              </w:rPr>
              <w:t xml:space="preserve"> </w:t>
            </w:r>
            <w:r w:rsidRPr="00161B36">
              <w:rPr>
                <w:rFonts w:ascii="Arial" w:hAnsi="Arial" w:cs="Arial"/>
                <w:color w:val="404040"/>
                <w:szCs w:val="22"/>
              </w:rPr>
              <w:br/>
              <w:t>National Health Account</w:t>
            </w:r>
            <w:r w:rsidRPr="00161B36">
              <w:rPr>
                <w:rFonts w:ascii="Arial" w:hAnsi="Arial" w:cs="Arial"/>
                <w:color w:val="404040"/>
                <w:szCs w:val="22"/>
              </w:rPr>
              <w:br/>
            </w:r>
          </w:p>
        </w:tc>
      </w:tr>
    </w:tbl>
    <w:p w:rsidR="00E44A24" w:rsidRPr="00161B36" w:rsidRDefault="00E44A24" w:rsidP="00161B36">
      <w:pPr>
        <w:spacing w:after="0" w:line="240"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E44A24"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E44A24" w:rsidRPr="00370987" w:rsidRDefault="00E44A24" w:rsidP="006007B7">
            <w:pPr>
              <w:spacing w:line="0" w:lineRule="atLeast"/>
              <w:rPr>
                <w:rFonts w:asciiTheme="minorBidi" w:hAnsiTheme="minorBidi"/>
                <w:bCs/>
                <w:sz w:val="18"/>
                <w:szCs w:val="18"/>
              </w:rPr>
            </w:pPr>
            <w:r w:rsidRPr="00E44A24">
              <w:rPr>
                <w:rFonts w:asciiTheme="minorBidi" w:hAnsiTheme="minorBidi"/>
                <w:bCs/>
                <w:color w:val="F7CAAC" w:themeColor="accent2" w:themeTint="66"/>
                <w:sz w:val="24"/>
                <w:szCs w:val="24"/>
              </w:rPr>
              <w:t>Out-of-pocket expenditure as % of total health expenditure</w:t>
            </w:r>
          </w:p>
        </w:tc>
      </w:tr>
      <w:tr w:rsidR="00E44A24"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E44A24" w:rsidRPr="0070755E" w:rsidRDefault="00CB098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44A24" w:rsidRPr="0070755E" w:rsidRDefault="00CB098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44A24" w:rsidRPr="0070755E" w:rsidRDefault="003A73B5"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44A24" w:rsidRPr="0070755E" w:rsidRDefault="00D34934"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w:t>
            </w:r>
            <w:r w:rsidR="00AD7D34">
              <w:rPr>
                <w:rFonts w:asciiTheme="minorBidi" w:hAnsiTheme="minorBidi"/>
                <w:b/>
                <w:color w:val="FFFFFF" w:themeColor="background1"/>
                <w:sz w:val="18"/>
                <w:szCs w:val="18"/>
              </w:rPr>
              <w:t>19</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E44A24" w:rsidRPr="0070755E" w:rsidRDefault="00E44A24" w:rsidP="006007B7">
            <w:pPr>
              <w:spacing w:line="0" w:lineRule="atLeast"/>
              <w:rPr>
                <w:rFonts w:asciiTheme="minorBidi" w:hAnsiTheme="minorBidi"/>
                <w:b/>
                <w:color w:val="FFFFFF" w:themeColor="background1"/>
                <w:sz w:val="18"/>
                <w:szCs w:val="18"/>
              </w:rPr>
            </w:pPr>
          </w:p>
        </w:tc>
      </w:tr>
      <w:tr w:rsidR="00E44A24"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E44A24" w:rsidRPr="0070755E" w:rsidRDefault="00CB0985" w:rsidP="006007B7">
            <w:pPr>
              <w:rPr>
                <w:rFonts w:asciiTheme="minorBidi" w:eastAsia="Times New Roman" w:hAnsiTheme="minorBidi"/>
                <w:sz w:val="18"/>
                <w:szCs w:val="18"/>
              </w:rPr>
            </w:pPr>
            <w:r>
              <w:rPr>
                <w:rFonts w:asciiTheme="minorBidi" w:eastAsia="Times New Roman" w:hAnsiTheme="minorBidi"/>
                <w:sz w:val="18"/>
                <w:szCs w:val="18"/>
              </w:rPr>
              <w:t>18.8</w:t>
            </w:r>
            <w:r w:rsidR="00D74B26">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44A24" w:rsidRPr="0070755E" w:rsidRDefault="00CB0985" w:rsidP="006007B7">
            <w:pPr>
              <w:rPr>
                <w:rFonts w:asciiTheme="minorBidi" w:eastAsia="Times New Roman" w:hAnsiTheme="minorBidi"/>
                <w:sz w:val="18"/>
                <w:szCs w:val="18"/>
              </w:rPr>
            </w:pPr>
            <w:r>
              <w:rPr>
                <w:rFonts w:asciiTheme="minorBidi" w:eastAsia="Times New Roman" w:hAnsiTheme="minorBidi"/>
                <w:sz w:val="18"/>
                <w:szCs w:val="18"/>
              </w:rPr>
              <w:t>17.8</w:t>
            </w:r>
            <w:r w:rsidR="00D74B26">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44A24" w:rsidRPr="0070755E" w:rsidRDefault="003A73B5" w:rsidP="006007B7">
            <w:pPr>
              <w:rPr>
                <w:rFonts w:asciiTheme="minorBidi" w:eastAsia="Times New Roman" w:hAnsiTheme="minorBidi"/>
                <w:sz w:val="18"/>
                <w:szCs w:val="18"/>
              </w:rPr>
            </w:pPr>
            <w:r>
              <w:rPr>
                <w:rFonts w:asciiTheme="minorBidi" w:eastAsia="Times New Roman" w:hAnsiTheme="minorBidi"/>
                <w:sz w:val="18"/>
                <w:szCs w:val="18"/>
              </w:rPr>
              <w:t>18.6</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44A24" w:rsidRPr="0070755E" w:rsidRDefault="0005245A" w:rsidP="006007B7">
            <w:pPr>
              <w:rPr>
                <w:rFonts w:asciiTheme="minorBidi" w:eastAsia="Times New Roman" w:hAnsiTheme="minorBidi"/>
                <w:sz w:val="18"/>
                <w:szCs w:val="18"/>
              </w:rPr>
            </w:pPr>
            <w:r>
              <w:rPr>
                <w:rFonts w:asciiTheme="minorBidi" w:eastAsia="Times New Roman" w:hAnsiTheme="minorBidi"/>
                <w:sz w:val="18"/>
                <w:szCs w:val="18"/>
              </w:rPr>
              <w:t>12.2</w:t>
            </w:r>
            <w:r w:rsidR="00D34934">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E44A24" w:rsidRPr="0070755E" w:rsidRDefault="00E44A24" w:rsidP="006007B7">
            <w:pPr>
              <w:rPr>
                <w:rFonts w:asciiTheme="minorBidi" w:eastAsia="Times New Roman" w:hAnsiTheme="minorBidi"/>
                <w:sz w:val="18"/>
                <w:szCs w:val="18"/>
              </w:rPr>
            </w:pPr>
          </w:p>
        </w:tc>
      </w:tr>
    </w:tbl>
    <w:p w:rsidR="00161B36" w:rsidRPr="00161B36" w:rsidRDefault="00161B36" w:rsidP="00161B36">
      <w:pPr>
        <w:spacing w:after="0" w:line="240"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Domestic General Government Health Expenditure (GGHE-D) as % General Government Expenditure (GGE)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GGHE-D as a percent GGE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Share of general government expenditures funding current health expenditures (%).</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Domestic general government health </w:t>
            </w:r>
            <w:proofErr w:type="gramStart"/>
            <w:r w:rsidRPr="00161B36">
              <w:rPr>
                <w:rFonts w:ascii="Arial" w:hAnsi="Arial" w:cs="Arial"/>
                <w:color w:val="404040"/>
                <w:szCs w:val="22"/>
              </w:rPr>
              <w:t>expenditure :</w:t>
            </w:r>
            <w:proofErr w:type="gramEnd"/>
            <w:r w:rsidRPr="00161B36">
              <w:rPr>
                <w:rFonts w:ascii="Arial" w:hAnsi="Arial" w:cs="Arial"/>
                <w:color w:val="404040"/>
                <w:szCs w:val="22"/>
              </w:rPr>
              <w:t xml:space="preserve"> Sum of all public domestic sources of current spending on health (12-month period).</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General Government Expenditure (GGE)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Administrative reporting systems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Other sources including estimation and modelling</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p>
        </w:tc>
      </w:tr>
    </w:tbl>
    <w:p w:rsidR="00161B36" w:rsidRPr="00161B36" w:rsidRDefault="00161B36" w:rsidP="00161B36">
      <w:pPr>
        <w:spacing w:after="0" w:line="240" w:lineRule="auto"/>
        <w:rPr>
          <w:rFonts w:ascii="Arial" w:eastAsia="SimSun" w:hAnsi="Arial" w:cs="Arial"/>
          <w:color w:val="404040"/>
          <w:sz w:val="24"/>
          <w:szCs w:val="24"/>
          <w:lang w:eastAsia="ja-JP"/>
        </w:rPr>
      </w:pPr>
    </w:p>
    <w:p w:rsidR="002720D6" w:rsidRPr="00161B36" w:rsidRDefault="002720D6"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2720D6" w:rsidRPr="00370987" w:rsidTr="00550F8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2720D6" w:rsidRPr="00370987" w:rsidRDefault="002720D6" w:rsidP="006007B7">
            <w:pPr>
              <w:spacing w:line="0" w:lineRule="atLeast"/>
              <w:rPr>
                <w:rFonts w:asciiTheme="minorBidi" w:hAnsiTheme="minorBidi"/>
                <w:bCs/>
                <w:sz w:val="18"/>
                <w:szCs w:val="18"/>
              </w:rPr>
            </w:pPr>
            <w:r w:rsidRPr="002720D6">
              <w:rPr>
                <w:rFonts w:asciiTheme="minorBidi" w:hAnsiTheme="minorBidi"/>
                <w:bCs/>
                <w:color w:val="F7CAAC" w:themeColor="accent2" w:themeTint="66"/>
                <w:sz w:val="24"/>
                <w:szCs w:val="24"/>
              </w:rPr>
              <w:t>Domestic General Government Health Expenditure (GGHE-D) as % General Government Expenditure (GGE)</w:t>
            </w:r>
          </w:p>
        </w:tc>
      </w:tr>
      <w:tr w:rsidR="00550F87" w:rsidRPr="00370987" w:rsidTr="00550F87">
        <w:trPr>
          <w:cnfStyle w:val="000000100000" w:firstRow="0" w:lastRow="0" w:firstColumn="0" w:lastColumn="0" w:oddVBand="0" w:evenVBand="0" w:oddHBand="1" w:evenHBand="0" w:firstRowFirstColumn="0" w:firstRowLastColumn="0" w:lastRowFirstColumn="0" w:lastRowLastColumn="0"/>
          <w:trHeight w:val="432"/>
        </w:trPr>
        <w:tc>
          <w:tcPr>
            <w:tcW w:w="2338" w:type="dxa"/>
            <w:tcBorders>
              <w:left w:val="single" w:sz="4" w:space="0" w:color="auto"/>
              <w:bottom w:val="single" w:sz="4" w:space="0" w:color="auto"/>
            </w:tcBorders>
            <w:shd w:val="clear" w:color="auto" w:fill="B68A35"/>
          </w:tcPr>
          <w:p w:rsidR="00550F87" w:rsidRPr="0070755E" w:rsidRDefault="00550F87"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2339" w:type="dxa"/>
            <w:tcBorders>
              <w:bottom w:val="single" w:sz="4" w:space="0" w:color="auto"/>
            </w:tcBorders>
            <w:shd w:val="clear" w:color="auto" w:fill="B68A35"/>
          </w:tcPr>
          <w:p w:rsidR="00550F87" w:rsidRPr="0070755E" w:rsidRDefault="00550F87"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2339" w:type="dxa"/>
            <w:tcBorders>
              <w:bottom w:val="single" w:sz="4" w:space="0" w:color="auto"/>
            </w:tcBorders>
            <w:shd w:val="clear" w:color="auto" w:fill="B68A35"/>
          </w:tcPr>
          <w:p w:rsidR="00550F87" w:rsidRPr="0070755E" w:rsidRDefault="00550F87"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339" w:type="dxa"/>
            <w:tcBorders>
              <w:bottom w:val="single" w:sz="4" w:space="0" w:color="auto"/>
              <w:right w:val="single" w:sz="4" w:space="0" w:color="auto"/>
            </w:tcBorders>
            <w:shd w:val="clear" w:color="auto" w:fill="B68A35"/>
          </w:tcPr>
          <w:p w:rsidR="00550F87" w:rsidRPr="0070755E" w:rsidRDefault="00550F87"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550F87" w:rsidRPr="00370987" w:rsidTr="00550F87">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single" w:sz="4" w:space="0" w:color="auto"/>
              <w:bottom w:val="single" w:sz="4" w:space="0" w:color="auto"/>
            </w:tcBorders>
            <w:shd w:val="clear" w:color="auto" w:fill="auto"/>
          </w:tcPr>
          <w:p w:rsidR="00550F87" w:rsidRPr="0070755E" w:rsidRDefault="00550F87" w:rsidP="006007B7">
            <w:pPr>
              <w:rPr>
                <w:rFonts w:asciiTheme="minorBidi" w:eastAsia="Times New Roman" w:hAnsiTheme="minorBidi"/>
                <w:sz w:val="18"/>
                <w:szCs w:val="18"/>
              </w:rPr>
            </w:pPr>
            <w:r>
              <w:rPr>
                <w:rFonts w:asciiTheme="minorBidi" w:eastAsia="Times New Roman" w:hAnsiTheme="minorBidi"/>
                <w:sz w:val="18"/>
                <w:szCs w:val="18"/>
              </w:rPr>
              <w:t>9.4%</w:t>
            </w:r>
          </w:p>
        </w:tc>
        <w:tc>
          <w:tcPr>
            <w:tcW w:w="2339" w:type="dxa"/>
            <w:tcBorders>
              <w:top w:val="single" w:sz="4" w:space="0" w:color="auto"/>
              <w:bottom w:val="single" w:sz="4" w:space="0" w:color="auto"/>
            </w:tcBorders>
            <w:shd w:val="clear" w:color="auto" w:fill="auto"/>
          </w:tcPr>
          <w:p w:rsidR="00550F87" w:rsidRPr="0070755E" w:rsidRDefault="00550F87" w:rsidP="006007B7">
            <w:pPr>
              <w:rPr>
                <w:rFonts w:asciiTheme="minorBidi" w:eastAsia="Times New Roman" w:hAnsiTheme="minorBidi"/>
                <w:sz w:val="18"/>
                <w:szCs w:val="18"/>
              </w:rPr>
            </w:pPr>
            <w:r>
              <w:rPr>
                <w:rFonts w:asciiTheme="minorBidi" w:eastAsia="Times New Roman" w:hAnsiTheme="minorBidi"/>
                <w:sz w:val="18"/>
                <w:szCs w:val="18"/>
              </w:rPr>
              <w:t>8.7%</w:t>
            </w:r>
          </w:p>
        </w:tc>
        <w:tc>
          <w:tcPr>
            <w:tcW w:w="2339" w:type="dxa"/>
            <w:tcBorders>
              <w:top w:val="single" w:sz="4" w:space="0" w:color="auto"/>
              <w:bottom w:val="single" w:sz="4" w:space="0" w:color="auto"/>
            </w:tcBorders>
            <w:shd w:val="clear" w:color="auto" w:fill="auto"/>
          </w:tcPr>
          <w:p w:rsidR="00550F87" w:rsidRPr="0070755E" w:rsidRDefault="00550F87" w:rsidP="006007B7">
            <w:pPr>
              <w:rPr>
                <w:rFonts w:asciiTheme="minorBidi" w:eastAsia="Times New Roman" w:hAnsiTheme="minorBidi"/>
                <w:sz w:val="18"/>
                <w:szCs w:val="18"/>
              </w:rPr>
            </w:pPr>
            <w:r>
              <w:rPr>
                <w:rFonts w:asciiTheme="minorBidi" w:eastAsia="Times New Roman" w:hAnsiTheme="minorBidi"/>
                <w:sz w:val="18"/>
                <w:szCs w:val="18"/>
              </w:rPr>
              <w:t>7.9%</w:t>
            </w:r>
          </w:p>
        </w:tc>
        <w:tc>
          <w:tcPr>
            <w:tcW w:w="2339" w:type="dxa"/>
            <w:tcBorders>
              <w:top w:val="single" w:sz="4" w:space="0" w:color="auto"/>
              <w:bottom w:val="single" w:sz="4" w:space="0" w:color="auto"/>
              <w:right w:val="single" w:sz="4" w:space="0" w:color="auto"/>
            </w:tcBorders>
            <w:shd w:val="clear" w:color="auto" w:fill="auto"/>
          </w:tcPr>
          <w:p w:rsidR="00550F87" w:rsidRPr="0070755E" w:rsidRDefault="00550F87" w:rsidP="006007B7">
            <w:pPr>
              <w:rPr>
                <w:rFonts w:asciiTheme="minorBidi" w:eastAsia="Times New Roman" w:hAnsiTheme="minorBidi"/>
                <w:sz w:val="18"/>
                <w:szCs w:val="18"/>
              </w:rPr>
            </w:pPr>
            <w:r>
              <w:rPr>
                <w:rFonts w:asciiTheme="minorBidi" w:eastAsia="Times New Roman" w:hAnsiTheme="minorBidi"/>
                <w:sz w:val="18"/>
                <w:szCs w:val="18"/>
              </w:rPr>
              <w:t>7.8%</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Population with catastrophic health expenditure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A health care payment is considered to be catastrophic (</w:t>
            </w:r>
            <w:proofErr w:type="spellStart"/>
            <w:r w:rsidRPr="00161B36">
              <w:rPr>
                <w:rFonts w:ascii="Arial" w:hAnsi="Arial" w:cs="Arial"/>
                <w:color w:val="404040"/>
                <w:szCs w:val="22"/>
              </w:rPr>
              <w:t>cata</w:t>
            </w:r>
            <w:proofErr w:type="spellEnd"/>
            <w:r w:rsidRPr="00161B36">
              <w:rPr>
                <w:rFonts w:ascii="Arial" w:hAnsi="Arial" w:cs="Arial"/>
                <w:color w:val="404040"/>
                <w:szCs w:val="22"/>
              </w:rPr>
              <w:t>) if a household’s total out-of-pocket health payments equal or exceed 40% of household’s capacity to pay (or household’s non-subsistence spending).</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Annually if the Household Budget (Expenditure) Survey is institutionalized and every 5 years otherwise</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Accounts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Administrative reporting system</w:t>
            </w: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Special studies</w:t>
            </w:r>
          </w:p>
          <w:p w:rsidR="00161B36" w:rsidRPr="00161B36" w:rsidRDefault="00161B36" w:rsidP="00161B36">
            <w:pPr>
              <w:rPr>
                <w:rFonts w:ascii="Arial" w:hAnsi="Arial" w:cs="Arial"/>
                <w:color w:val="404040"/>
                <w:szCs w:val="22"/>
              </w:rPr>
            </w:pPr>
            <w:r w:rsidRPr="00161B36">
              <w:rPr>
                <w:rFonts w:ascii="Arial" w:hAnsi="Arial" w:cs="Arial"/>
                <w:color w:val="404040"/>
                <w:szCs w:val="22"/>
              </w:rPr>
              <w:t>Ad hoc surveys</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p>
        </w:tc>
      </w:tr>
    </w:tbl>
    <w:p w:rsidR="00EE5D7F" w:rsidRPr="00161B36" w:rsidRDefault="00EE5D7F"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EE5D7F"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EE5D7F" w:rsidRPr="00370987" w:rsidRDefault="00EE5D7F" w:rsidP="006007B7">
            <w:pPr>
              <w:spacing w:line="0" w:lineRule="atLeast"/>
              <w:rPr>
                <w:rFonts w:asciiTheme="minorBidi" w:hAnsiTheme="minorBidi"/>
                <w:bCs/>
                <w:sz w:val="18"/>
                <w:szCs w:val="18"/>
              </w:rPr>
            </w:pPr>
            <w:r w:rsidRPr="00EE5D7F">
              <w:rPr>
                <w:rFonts w:asciiTheme="minorBidi" w:hAnsiTheme="minorBidi"/>
                <w:bCs/>
                <w:color w:val="F7CAAC" w:themeColor="accent2" w:themeTint="66"/>
                <w:sz w:val="24"/>
                <w:szCs w:val="24"/>
              </w:rPr>
              <w:t>Population with catastrophic health expenditure</w:t>
            </w:r>
          </w:p>
        </w:tc>
      </w:tr>
      <w:tr w:rsidR="00346842"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346842" w:rsidRPr="0070755E" w:rsidRDefault="00346842" w:rsidP="0034684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346842" w:rsidRPr="0070755E" w:rsidRDefault="00346842" w:rsidP="0034684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346842" w:rsidRPr="0070755E" w:rsidRDefault="00346842" w:rsidP="0034684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346842" w:rsidRPr="0070755E" w:rsidRDefault="00346842" w:rsidP="0034684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346842" w:rsidRPr="0070755E" w:rsidRDefault="00346842" w:rsidP="00346842">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346842"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346842" w:rsidRPr="0070755E" w:rsidRDefault="00346842" w:rsidP="00346842">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346842" w:rsidRPr="0070755E" w:rsidRDefault="00346842" w:rsidP="00346842">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346842" w:rsidRPr="0070755E" w:rsidRDefault="00346842" w:rsidP="00346842">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346842" w:rsidRPr="0070755E" w:rsidRDefault="00346842" w:rsidP="00346842">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346842" w:rsidRPr="0070755E" w:rsidRDefault="00346842" w:rsidP="00346842">
            <w:pPr>
              <w:rPr>
                <w:rFonts w:asciiTheme="minorBidi" w:eastAsia="Times New Roman" w:hAnsiTheme="minorBidi"/>
                <w:sz w:val="18"/>
                <w:szCs w:val="18"/>
              </w:rPr>
            </w:pPr>
            <w:r>
              <w:rPr>
                <w:rFonts w:asciiTheme="minorBidi" w:eastAsia="Times New Roman" w:hAnsiTheme="minorBidi"/>
                <w:sz w:val="18"/>
                <w:szCs w:val="18"/>
              </w:rPr>
              <w:t>0</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Population impoverished due to out-of-pocket health expenditure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Proportion of the population where a household’s total consumption expenditure or income including household expenditure on health is greater than the poverty line but the household’s total consumption expenditure or income excluding household expenditure on health is below the poverty line.</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Total number of people whose household’s total consumption expenditure or income including household expenditure on health is greater than the poverty line but the household’s total consumption expenditure or income excluding household expenditure on health is below the poverty line</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people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HH surveys: household total expenditure and household expenditures on health, from a national population-based survey; the three most common data sources are household budget surveys (HBS), household income and expenditure surveys (HIES), socio-economic or living standards surveys.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These surveys are typically implemented by or in close collaboration with national statistical bureaus.</w:t>
            </w:r>
          </w:p>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Datasets from these surveys are always available to </w:t>
            </w:r>
            <w:proofErr w:type="spellStart"/>
            <w:r w:rsidRPr="00161B36">
              <w:rPr>
                <w:rFonts w:ascii="Arial" w:hAnsi="Arial" w:cs="Arial"/>
                <w:color w:val="404040"/>
                <w:szCs w:val="22"/>
              </w:rPr>
              <w:t>MoH</w:t>
            </w:r>
            <w:proofErr w:type="spellEnd"/>
            <w:r w:rsidRPr="00161B36">
              <w:rPr>
                <w:rFonts w:ascii="Arial" w:hAnsi="Arial" w:cs="Arial"/>
                <w:color w:val="404040"/>
                <w:szCs w:val="22"/>
              </w:rPr>
              <w:t>, typically obtained through technical contacts in-country but may also be available publically or for direct purchase.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people whose household’s total consumption expenditure or income including household expenditure on health is greater than the poverty line but the household’s total consumption expenditure or income excluding household expenditure on health is below the poverty line.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Federal </w:t>
            </w:r>
            <w:r w:rsidR="00E46E1C">
              <w:rPr>
                <w:rFonts w:ascii="Arial" w:hAnsi="Arial" w:cs="Arial"/>
                <w:color w:val="404040"/>
                <w:szCs w:val="22"/>
              </w:rPr>
              <w:t>Competitiveness</w:t>
            </w:r>
            <w:r w:rsidRPr="00161B36">
              <w:rPr>
                <w:rFonts w:ascii="Arial" w:hAnsi="Arial" w:cs="Arial"/>
                <w:color w:val="404040"/>
                <w:szCs w:val="22"/>
              </w:rPr>
              <w:t xml:space="preserve"> and </w:t>
            </w:r>
            <w:r w:rsidR="00E46E1C">
              <w:rPr>
                <w:rFonts w:ascii="Arial" w:hAnsi="Arial" w:cs="Arial"/>
                <w:color w:val="404040"/>
                <w:szCs w:val="22"/>
              </w:rPr>
              <w:t>Statistics Center</w:t>
            </w:r>
          </w:p>
        </w:tc>
      </w:tr>
    </w:tbl>
    <w:p w:rsidR="00161B36" w:rsidRPr="00161B36" w:rsidRDefault="00302712" w:rsidP="00161B36">
      <w:pPr>
        <w:spacing w:after="120" w:line="264" w:lineRule="auto"/>
        <w:rPr>
          <w:rFonts w:ascii="Calibri" w:eastAsia="SimSun" w:hAnsi="Calibri" w:cs="Arial"/>
          <w:color w:val="404040"/>
          <w:szCs w:val="21"/>
          <w:lang w:eastAsia="ja-JP"/>
        </w:rPr>
      </w:pPr>
      <w:r>
        <w:rPr>
          <w:noProof/>
        </w:rPr>
        <w:drawing>
          <wp:anchor distT="0" distB="0" distL="114300" distR="114300" simplePos="0" relativeHeight="251784192" behindDoc="0" locked="0" layoutInCell="1" allowOverlap="1" wp14:anchorId="12F05539" wp14:editId="2902251B">
            <wp:simplePos x="0" y="0"/>
            <wp:positionH relativeFrom="margin">
              <wp:align>right</wp:align>
            </wp:positionH>
            <wp:positionV relativeFrom="page">
              <wp:posOffset>639445</wp:posOffset>
            </wp:positionV>
            <wp:extent cx="457200" cy="444500"/>
            <wp:effectExtent l="0" t="0" r="0" b="0"/>
            <wp:wrapSquare wrapText="bothSides"/>
            <wp:docPr id="186" name="Picture 18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91382A" w:rsidRPr="00370987" w:rsidTr="006007B7">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91382A" w:rsidRPr="00370987" w:rsidRDefault="0091382A" w:rsidP="006007B7">
            <w:pPr>
              <w:spacing w:line="0" w:lineRule="atLeast"/>
              <w:rPr>
                <w:rFonts w:asciiTheme="minorBidi" w:hAnsiTheme="minorBidi"/>
                <w:bCs/>
                <w:sz w:val="18"/>
                <w:szCs w:val="18"/>
              </w:rPr>
            </w:pPr>
            <w:r w:rsidRPr="0091382A">
              <w:rPr>
                <w:rFonts w:asciiTheme="minorBidi" w:hAnsiTheme="minorBidi"/>
                <w:bCs/>
                <w:color w:val="F7CAAC" w:themeColor="accent2" w:themeTint="66"/>
                <w:sz w:val="24"/>
                <w:szCs w:val="24"/>
              </w:rPr>
              <w:t>Population impoverished due to out-of-pocket health expenditure</w:t>
            </w:r>
          </w:p>
        </w:tc>
      </w:tr>
      <w:tr w:rsidR="00D62C5B" w:rsidRPr="00370987" w:rsidTr="006007B7">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D62C5B" w:rsidRPr="0070755E" w:rsidRDefault="00D62C5B" w:rsidP="00D62C5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D62C5B" w:rsidRPr="0070755E" w:rsidRDefault="00D62C5B" w:rsidP="00D62C5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D62C5B" w:rsidRPr="0070755E" w:rsidRDefault="00D62C5B" w:rsidP="00D62C5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D62C5B" w:rsidRPr="0070755E" w:rsidRDefault="00D62C5B" w:rsidP="00D62C5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D62C5B" w:rsidRPr="0070755E" w:rsidRDefault="00D62C5B" w:rsidP="00D62C5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D62C5B" w:rsidRPr="00370987" w:rsidTr="006007B7">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D62C5B" w:rsidRPr="0070755E" w:rsidRDefault="00D62C5B" w:rsidP="00D62C5B">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D62C5B" w:rsidRPr="0070755E" w:rsidRDefault="00D62C5B" w:rsidP="00D62C5B">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D62C5B" w:rsidRPr="0070755E" w:rsidRDefault="00D62C5B" w:rsidP="00D62C5B">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D62C5B" w:rsidRPr="0070755E" w:rsidRDefault="00D62C5B" w:rsidP="00D62C5B">
            <w:pPr>
              <w:rPr>
                <w:rFonts w:asciiTheme="minorBidi" w:eastAsia="Times New Roman" w:hAnsiTheme="minorBidi"/>
                <w:sz w:val="18"/>
                <w:szCs w:val="18"/>
              </w:rPr>
            </w:pPr>
            <w:r>
              <w:rPr>
                <w:rFonts w:asciiTheme="minorBidi" w:eastAsia="Times New Roman" w:hAnsiTheme="minorBidi"/>
                <w:sz w:val="18"/>
                <w:szCs w:val="18"/>
              </w:rPr>
              <w:t>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D62C5B" w:rsidRPr="0070755E" w:rsidRDefault="00D62C5B" w:rsidP="00D62C5B">
            <w:pPr>
              <w:rPr>
                <w:rFonts w:asciiTheme="minorBidi" w:eastAsia="Times New Roman" w:hAnsiTheme="minorBidi"/>
                <w:sz w:val="18"/>
                <w:szCs w:val="18"/>
              </w:rPr>
            </w:pPr>
            <w:r>
              <w:rPr>
                <w:rFonts w:asciiTheme="minorBidi" w:eastAsia="Times New Roman" w:hAnsiTheme="minorBidi"/>
                <w:sz w:val="18"/>
                <w:szCs w:val="18"/>
              </w:rPr>
              <w:t>0</w:t>
            </w:r>
          </w:p>
        </w:tc>
      </w:tr>
    </w:tbl>
    <w:bookmarkStart w:id="26" w:name="_Toc51495597"/>
    <w:bookmarkStart w:id="27" w:name="_Toc108001051"/>
    <w:p w:rsidR="008D34E5" w:rsidRDefault="008D34E5" w:rsidP="009D4129">
      <w:pPr>
        <w:pStyle w:val="Heading3"/>
        <w:rPr>
          <w:lang w:eastAsia="ja-JP"/>
        </w:rPr>
      </w:pPr>
      <w:r>
        <w:rPr>
          <w:noProof/>
        </w:rPr>
        <w:lastRenderedPageBreak/>
        <mc:AlternateContent>
          <mc:Choice Requires="wps">
            <w:drawing>
              <wp:anchor distT="45720" distB="45720" distL="114300" distR="114300" simplePos="0" relativeHeight="251698176" behindDoc="0" locked="0" layoutInCell="1" allowOverlap="1" wp14:anchorId="4FD126BA" wp14:editId="25C78623">
                <wp:simplePos x="0" y="0"/>
                <wp:positionH relativeFrom="margin">
                  <wp:posOffset>0</wp:posOffset>
                </wp:positionH>
                <wp:positionV relativeFrom="paragraph">
                  <wp:posOffset>254635</wp:posOffset>
                </wp:positionV>
                <wp:extent cx="5930900" cy="1404620"/>
                <wp:effectExtent l="0" t="0" r="12700" b="1587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8D34E5">
                            <w:pPr>
                              <w:jc w:val="both"/>
                              <w:rPr>
                                <w:rFonts w:ascii="Oswald-Bold" w:hAnsi="Oswald-Bold"/>
                                <w:b/>
                                <w:bCs/>
                                <w:color w:val="333333"/>
                                <w:sz w:val="42"/>
                                <w:szCs w:val="42"/>
                                <w:shd w:val="clear" w:color="auto" w:fill="FFFFFF"/>
                              </w:rPr>
                            </w:pPr>
                            <w:r>
                              <w:rPr>
                                <w:noProof/>
                              </w:rPr>
                              <w:drawing>
                                <wp:inline distT="0" distB="0" distL="0" distR="0" wp14:anchorId="4218FBCD" wp14:editId="5380CEDF">
                                  <wp:extent cx="457200" cy="4445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8</w:t>
                            </w:r>
                          </w:p>
                          <w:p w:rsidR="00253B30" w:rsidRPr="00F036CB" w:rsidRDefault="00253B30" w:rsidP="008D34E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 xml:space="preserve">Achieve universal health coverage, including financial risk protection, access to quality essential health-care services and access to safe, effective, quality and affordable essential medicines and vaccines for </w:t>
                            </w:r>
                            <w:proofErr w:type="spellStart"/>
                            <w:r w:rsidRPr="00ED1055">
                              <w:rPr>
                                <w:rFonts w:ascii="Arial" w:eastAsia="SimSun" w:hAnsi="Arial" w:cs="Arial"/>
                                <w:color w:val="404040"/>
                                <w:sz w:val="21"/>
                                <w:szCs w:val="22"/>
                                <w:lang w:eastAsia="ja-JP"/>
                              </w:rPr>
                              <w:t>all.</w:t>
                            </w:r>
                            <w:r>
                              <w:rPr>
                                <w:rFonts w:ascii="Arial" w:eastAsia="SimSun" w:hAnsi="Arial" w:cs="Arial"/>
                                <w:color w:val="404040"/>
                                <w:sz w:val="21"/>
                                <w:szCs w:val="22"/>
                                <w:lang w:eastAsia="ja-JP"/>
                              </w:rPr>
                              <w:t>air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126BA" id="_x0000_s1046" type="#_x0000_t202" style="position:absolute;margin-left:0;margin-top:20.05pt;width:467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" strokeweight=".5pt">
                <v:textbox style="mso-fit-shape-to-text:t">
                  <w:txbxContent>
                    <w:p w:rsidR="00253B30" w:rsidRPr="00F6586A" w:rsidRDefault="00253B30" w:rsidP="008D34E5">
                      <w:pPr>
                        <w:jc w:val="both"/>
                        <w:rPr>
                          <w:rFonts w:ascii="Oswald-Bold" w:hAnsi="Oswald-Bold"/>
                          <w:b/>
                          <w:bCs/>
                          <w:color w:val="333333"/>
                          <w:sz w:val="42"/>
                          <w:szCs w:val="42"/>
                          <w:shd w:val="clear" w:color="auto" w:fill="FFFFFF"/>
                        </w:rPr>
                      </w:pPr>
                      <w:r>
                        <w:rPr>
                          <w:noProof/>
                        </w:rPr>
                        <w:drawing>
                          <wp:inline distT="0" distB="0" distL="0" distR="0" wp14:anchorId="4218FBCD" wp14:editId="5380CEDF">
                            <wp:extent cx="457200" cy="4445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8</w:t>
                      </w:r>
                    </w:p>
                    <w:p w:rsidR="00253B30" w:rsidRPr="00F036CB" w:rsidRDefault="00253B30" w:rsidP="008D34E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 xml:space="preserve">Achieve universal health coverage, including financial risk protection, access to quality essential health-care services and access to safe, effective, quality and affordable essential medicines and vaccines for </w:t>
                      </w:r>
                      <w:proofErr w:type="spellStart"/>
                      <w:r w:rsidRPr="00ED1055">
                        <w:rPr>
                          <w:rFonts w:ascii="Arial" w:eastAsia="SimSun" w:hAnsi="Arial" w:cs="Arial"/>
                          <w:color w:val="404040"/>
                          <w:sz w:val="21"/>
                          <w:szCs w:val="22"/>
                          <w:lang w:eastAsia="ja-JP"/>
                        </w:rPr>
                        <w:t>all.</w:t>
                      </w:r>
                      <w:r>
                        <w:rPr>
                          <w:rFonts w:ascii="Arial" w:eastAsia="SimSun" w:hAnsi="Arial" w:cs="Arial"/>
                          <w:color w:val="404040"/>
                          <w:sz w:val="21"/>
                          <w:szCs w:val="22"/>
                          <w:lang w:eastAsia="ja-JP"/>
                        </w:rPr>
                        <w:t>air</w:t>
                      </w:r>
                      <w:proofErr w:type="spellEnd"/>
                    </w:p>
                  </w:txbxContent>
                </v:textbox>
                <w10:wrap type="square" anchorx="margin"/>
              </v:shape>
            </w:pict>
          </mc:Fallback>
        </mc:AlternateContent>
      </w:r>
    </w:p>
    <w:p w:rsidR="008D34E5" w:rsidRDefault="008D34E5" w:rsidP="009D4129">
      <w:pPr>
        <w:pStyle w:val="Heading3"/>
        <w:rPr>
          <w:lang w:eastAsia="ja-JP"/>
        </w:rPr>
      </w:pPr>
    </w:p>
    <w:p w:rsidR="00700BAA" w:rsidRDefault="00700BAA" w:rsidP="009D4129">
      <w:pPr>
        <w:pStyle w:val="Heading3"/>
        <w:rPr>
          <w:lang w:eastAsia="ja-JP"/>
        </w:rPr>
      </w:pPr>
      <w:r>
        <w:rPr>
          <w:noProof/>
        </w:rPr>
        <w:drawing>
          <wp:anchor distT="0" distB="0" distL="114300" distR="114300" simplePos="0" relativeHeight="251757568" behindDoc="0" locked="0" layoutInCell="1" allowOverlap="1" wp14:anchorId="552D8944">
            <wp:simplePos x="0" y="0"/>
            <wp:positionH relativeFrom="column">
              <wp:posOffset>4946650</wp:posOffset>
            </wp:positionH>
            <wp:positionV relativeFrom="page">
              <wp:posOffset>2971800</wp:posOffset>
            </wp:positionV>
            <wp:extent cx="457200" cy="4445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r>
        <w:rPr>
          <w:noProof/>
        </w:rPr>
        <w:drawing>
          <wp:anchor distT="0" distB="0" distL="114300" distR="114300" simplePos="0" relativeHeight="251756544" behindDoc="1" locked="0" layoutInCell="1" allowOverlap="1" wp14:anchorId="0012C9B6" wp14:editId="6BD102DD">
            <wp:simplePos x="0" y="0"/>
            <wp:positionH relativeFrom="column">
              <wp:posOffset>5429250</wp:posOffset>
            </wp:positionH>
            <wp:positionV relativeFrom="page">
              <wp:posOffset>2910840</wp:posOffset>
            </wp:positionV>
            <wp:extent cx="495300" cy="514350"/>
            <wp:effectExtent l="0" t="0" r="0" b="0"/>
            <wp:wrapTight wrapText="bothSides">
              <wp:wrapPolygon edited="0">
                <wp:start x="0" y="0"/>
                <wp:lineTo x="0" y="20800"/>
                <wp:lineTo x="20769" y="20800"/>
                <wp:lineTo x="20769" y="0"/>
                <wp:lineTo x="0" y="0"/>
              </wp:wrapPolygon>
            </wp:wrapTight>
            <wp:docPr id="162" name="Picture 16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r w:rsidR="00161B36" w:rsidRPr="00161B36">
        <w:rPr>
          <w:lang w:eastAsia="ja-JP"/>
        </w:rPr>
        <w:t>3.3.2 Health Workforce</w:t>
      </w:r>
      <w:bookmarkEnd w:id="26"/>
      <w:bookmarkEnd w:id="27"/>
    </w:p>
    <w:p w:rsidR="00161B36" w:rsidRPr="00161B36" w:rsidRDefault="00161B36" w:rsidP="009D4129">
      <w:pPr>
        <w:pStyle w:val="Heading3"/>
        <w:rPr>
          <w:lang w:eastAsia="ja-JP"/>
        </w:rPr>
      </w:pPr>
      <w:r w:rsidRPr="00161B36">
        <w:rPr>
          <w:lang w:eastAsia="ja-JP"/>
        </w:rPr>
        <w:br/>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Density of  health workers: a-Physicians, b-nurses, c-midwives, d-pharmacists, f-dentists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health workers available in a country relative to the total population.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absolute number of registered health workers at a given time in a given country or region (that is, all persons eligible to participate in the national health labor market by virtue of their skills, age, ability and physical presence in the country)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The total population for the same geographical area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Monthly, quarterly or Annually for routine administrative records.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 validation exercise should be conducted every 3–5 years against a national population-based or facility-based assessment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Routine health facility reporting system</w:t>
            </w:r>
          </w:p>
          <w:p w:rsidR="00161B36" w:rsidRPr="00161B36" w:rsidRDefault="00161B36" w:rsidP="00161B36">
            <w:pPr>
              <w:rPr>
                <w:rFonts w:ascii="Arial" w:hAnsi="Arial" w:cs="Arial"/>
                <w:color w:val="404040"/>
                <w:szCs w:val="22"/>
              </w:rPr>
            </w:pPr>
            <w:r w:rsidRPr="00161B36">
              <w:rPr>
                <w:rFonts w:ascii="Arial" w:hAnsi="Arial" w:cs="Arial"/>
                <w:color w:val="404040"/>
                <w:szCs w:val="22"/>
              </w:rPr>
              <w:t>Population-based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Administrative records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workforce database (aggregate)</w:t>
            </w:r>
          </w:p>
          <w:p w:rsidR="00161B36" w:rsidRPr="00161B36" w:rsidRDefault="00161B36" w:rsidP="00161B36">
            <w:pPr>
              <w:rPr>
                <w:rFonts w:ascii="Arial" w:hAnsi="Arial" w:cs="Arial"/>
                <w:color w:val="404040"/>
                <w:szCs w:val="22"/>
              </w:rPr>
            </w:pPr>
            <w:r w:rsidRPr="00161B36">
              <w:rPr>
                <w:rFonts w:ascii="Arial" w:hAnsi="Arial" w:cs="Arial"/>
                <w:color w:val="404040"/>
                <w:szCs w:val="22"/>
              </w:rPr>
              <w:t>HRH Observatory</w:t>
            </w:r>
          </w:p>
          <w:p w:rsidR="00161B36" w:rsidRPr="00161B36" w:rsidRDefault="00161B36" w:rsidP="00161B36">
            <w:pPr>
              <w:rPr>
                <w:rFonts w:ascii="Arial" w:hAnsi="Arial" w:cs="Arial"/>
                <w:color w:val="404040"/>
                <w:szCs w:val="22"/>
              </w:rPr>
            </w:pPr>
            <w:r w:rsidRPr="00161B36">
              <w:rPr>
                <w:rFonts w:ascii="Arial" w:hAnsi="Arial" w:cs="Arial"/>
                <w:color w:val="404040"/>
                <w:szCs w:val="22"/>
              </w:rPr>
              <w:t>HRH information system</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MOHAP – Statistics &amp; Research </w:t>
            </w:r>
          </w:p>
        </w:tc>
      </w:tr>
    </w:tbl>
    <w:p w:rsidR="002C44D5" w:rsidRDefault="002C44D5" w:rsidP="005C32D5">
      <w:pPr>
        <w:rPr>
          <w:lang w:eastAsia="ja-JP"/>
        </w:rPr>
      </w:pPr>
    </w:p>
    <w:p w:rsidR="00273481" w:rsidRDefault="00273481" w:rsidP="005C32D5">
      <w:pPr>
        <w:rPr>
          <w:lang w:eastAsia="ja-JP"/>
        </w:rPr>
      </w:pPr>
    </w:p>
    <w:tbl>
      <w:tblPr>
        <w:tblStyle w:val="Table1"/>
        <w:tblW w:w="9345" w:type="dxa"/>
        <w:tblInd w:w="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5"/>
        <w:gridCol w:w="1105"/>
        <w:gridCol w:w="1106"/>
        <w:gridCol w:w="1106"/>
        <w:gridCol w:w="1105"/>
        <w:gridCol w:w="1106"/>
        <w:gridCol w:w="1106"/>
        <w:gridCol w:w="1106"/>
      </w:tblGrid>
      <w:tr w:rsidR="0028265E" w:rsidRPr="007121E6" w:rsidTr="0028265E">
        <w:trPr>
          <w:cnfStyle w:val="100000000000" w:firstRow="1" w:lastRow="0" w:firstColumn="0" w:lastColumn="0" w:oddVBand="0" w:evenVBand="0" w:oddHBand="0" w:evenHBand="0" w:firstRowFirstColumn="0" w:firstRowLastColumn="0" w:lastRowFirstColumn="0" w:lastRowLastColumn="0"/>
          <w:trHeight w:val="549"/>
        </w:trPr>
        <w:tc>
          <w:tcPr>
            <w:tcW w:w="9345" w:type="dxa"/>
            <w:gridSpan w:val="8"/>
            <w:tcBorders>
              <w:top w:val="single" w:sz="4" w:space="0" w:color="auto"/>
              <w:left w:val="single" w:sz="4" w:space="0" w:color="auto"/>
              <w:bottom w:val="nil"/>
              <w:right w:val="single" w:sz="4" w:space="0" w:color="auto"/>
            </w:tcBorders>
          </w:tcPr>
          <w:p w:rsidR="0028265E" w:rsidRPr="007121E6" w:rsidRDefault="0028265E" w:rsidP="00DC1E43">
            <w:pPr>
              <w:spacing w:line="0" w:lineRule="atLeast"/>
              <w:rPr>
                <w:rFonts w:asciiTheme="minorBidi" w:hAnsiTheme="minorBidi"/>
                <w:color w:val="F7CAAC" w:themeColor="accent2" w:themeTint="66"/>
                <w:sz w:val="24"/>
                <w:szCs w:val="24"/>
              </w:rPr>
            </w:pPr>
            <w:r w:rsidRPr="007121E6">
              <w:rPr>
                <w:rFonts w:asciiTheme="minorBidi" w:hAnsiTheme="minorBidi"/>
                <w:color w:val="F7CAAC" w:themeColor="accent2" w:themeTint="66"/>
                <w:sz w:val="24"/>
                <w:szCs w:val="24"/>
              </w:rPr>
              <w:t>Density of  health workers</w:t>
            </w:r>
          </w:p>
        </w:tc>
      </w:tr>
      <w:tr w:rsidR="003D3FE9" w:rsidRPr="007121E6" w:rsidTr="0028265E">
        <w:trPr>
          <w:cnfStyle w:val="000000100000" w:firstRow="0" w:lastRow="0" w:firstColumn="0" w:lastColumn="0" w:oddVBand="0" w:evenVBand="0" w:oddHBand="1" w:evenHBand="0" w:firstRowFirstColumn="0" w:firstRowLastColumn="0" w:lastRowFirstColumn="0" w:lastRowLastColumn="0"/>
          <w:trHeight w:val="549"/>
        </w:trPr>
        <w:tc>
          <w:tcPr>
            <w:tcW w:w="1605" w:type="dxa"/>
            <w:tcBorders>
              <w:left w:val="single" w:sz="4" w:space="0" w:color="auto"/>
              <w:bottom w:val="nil"/>
            </w:tcBorders>
            <w:shd w:val="clear" w:color="auto" w:fill="B68A35"/>
          </w:tcPr>
          <w:p w:rsidR="003D3FE9" w:rsidRPr="007121E6" w:rsidRDefault="003D3FE9" w:rsidP="006D2EF3">
            <w:pPr>
              <w:spacing w:line="0" w:lineRule="atLeast"/>
              <w:jc w:val="left"/>
              <w:rPr>
                <w:rFonts w:asciiTheme="minorBidi" w:hAnsiTheme="minorBidi"/>
                <w:b/>
                <w:color w:val="FFFFFF"/>
                <w:sz w:val="24"/>
                <w:szCs w:val="24"/>
              </w:rPr>
            </w:pPr>
            <w:r w:rsidRPr="007121E6">
              <w:rPr>
                <w:rFonts w:asciiTheme="minorBidi" w:hAnsiTheme="minorBidi"/>
                <w:b/>
                <w:color w:val="FFFFFF"/>
                <w:sz w:val="24"/>
                <w:szCs w:val="24"/>
              </w:rPr>
              <w:t>Category</w:t>
            </w:r>
          </w:p>
        </w:tc>
        <w:tc>
          <w:tcPr>
            <w:tcW w:w="1105" w:type="dxa"/>
            <w:tcBorders>
              <w:bottom w:val="nil"/>
            </w:tcBorders>
            <w:shd w:val="clear" w:color="auto" w:fill="B68A35"/>
          </w:tcPr>
          <w:p w:rsidR="003D3FE9" w:rsidRPr="002B67D0" w:rsidRDefault="003D3FE9" w:rsidP="003142CA">
            <w:pPr>
              <w:spacing w:line="0" w:lineRule="atLeast"/>
              <w:rPr>
                <w:rFonts w:asciiTheme="minorBidi" w:hAnsiTheme="minorBidi"/>
                <w:b/>
                <w:color w:val="FFFFFF" w:themeColor="background1"/>
                <w:sz w:val="18"/>
                <w:szCs w:val="18"/>
              </w:rPr>
            </w:pPr>
            <w:r w:rsidRPr="002B67D0">
              <w:rPr>
                <w:rFonts w:asciiTheme="minorBidi" w:hAnsiTheme="minorBidi"/>
                <w:b/>
                <w:color w:val="FFFFFF" w:themeColor="background1"/>
                <w:sz w:val="18"/>
                <w:szCs w:val="18"/>
              </w:rPr>
              <w:t>2013</w:t>
            </w:r>
          </w:p>
        </w:tc>
        <w:tc>
          <w:tcPr>
            <w:tcW w:w="1106" w:type="dxa"/>
            <w:tcBorders>
              <w:bottom w:val="nil"/>
            </w:tcBorders>
            <w:shd w:val="clear" w:color="auto" w:fill="B68A35"/>
          </w:tcPr>
          <w:p w:rsidR="003D3FE9" w:rsidRPr="002B67D0" w:rsidRDefault="003D3FE9" w:rsidP="003142CA">
            <w:pPr>
              <w:spacing w:line="0" w:lineRule="atLeast"/>
              <w:rPr>
                <w:rFonts w:asciiTheme="minorBidi" w:hAnsiTheme="minorBidi"/>
                <w:b/>
                <w:color w:val="FFFFFF" w:themeColor="background1"/>
                <w:sz w:val="18"/>
                <w:szCs w:val="18"/>
              </w:rPr>
            </w:pPr>
            <w:r w:rsidRPr="002B67D0">
              <w:rPr>
                <w:rFonts w:asciiTheme="minorBidi" w:hAnsiTheme="minorBidi"/>
                <w:b/>
                <w:color w:val="FFFFFF" w:themeColor="background1"/>
                <w:sz w:val="18"/>
                <w:szCs w:val="18"/>
              </w:rPr>
              <w:t>2014</w:t>
            </w:r>
          </w:p>
        </w:tc>
        <w:tc>
          <w:tcPr>
            <w:tcW w:w="1106" w:type="dxa"/>
            <w:tcBorders>
              <w:bottom w:val="nil"/>
            </w:tcBorders>
            <w:shd w:val="clear" w:color="auto" w:fill="B68A35"/>
          </w:tcPr>
          <w:p w:rsidR="003D3FE9" w:rsidRDefault="003D3FE9" w:rsidP="003142C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105" w:type="dxa"/>
            <w:tcBorders>
              <w:bottom w:val="nil"/>
            </w:tcBorders>
            <w:shd w:val="clear" w:color="auto" w:fill="B68A35"/>
          </w:tcPr>
          <w:p w:rsidR="003D3FE9" w:rsidRPr="002B67D0" w:rsidRDefault="003D3FE9" w:rsidP="003142C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106" w:type="dxa"/>
            <w:tcBorders>
              <w:bottom w:val="nil"/>
            </w:tcBorders>
            <w:shd w:val="clear" w:color="auto" w:fill="B68A35"/>
          </w:tcPr>
          <w:p w:rsidR="003D3FE9" w:rsidRPr="002B67D0" w:rsidRDefault="003D3FE9" w:rsidP="003142C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106" w:type="dxa"/>
            <w:tcBorders>
              <w:bottom w:val="nil"/>
            </w:tcBorders>
            <w:shd w:val="clear" w:color="auto" w:fill="B68A35"/>
          </w:tcPr>
          <w:p w:rsidR="003D3FE9" w:rsidRPr="002B67D0" w:rsidRDefault="003D3FE9" w:rsidP="003142C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106" w:type="dxa"/>
            <w:tcBorders>
              <w:bottom w:val="nil"/>
              <w:right w:val="single" w:sz="4" w:space="0" w:color="auto"/>
            </w:tcBorders>
            <w:shd w:val="clear" w:color="auto" w:fill="B68A35"/>
          </w:tcPr>
          <w:p w:rsidR="003D3FE9" w:rsidRDefault="003D3FE9" w:rsidP="003142C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3D3FE9" w:rsidRPr="007121E6" w:rsidTr="00721E2A">
        <w:trPr>
          <w:cnfStyle w:val="000000010000" w:firstRow="0" w:lastRow="0" w:firstColumn="0" w:lastColumn="0" w:oddVBand="0" w:evenVBand="0" w:oddHBand="0" w:evenHBand="1" w:firstRowFirstColumn="0" w:firstRowLastColumn="0" w:lastRowFirstColumn="0" w:lastRowLastColumn="0"/>
          <w:trHeight w:val="532"/>
        </w:trPr>
        <w:tc>
          <w:tcPr>
            <w:tcW w:w="1605" w:type="dxa"/>
            <w:tcBorders>
              <w:left w:val="single" w:sz="4" w:space="0" w:color="auto"/>
              <w:bottom w:val="nil"/>
            </w:tcBorders>
            <w:shd w:val="clear" w:color="auto" w:fill="E7E6E6" w:themeFill="background2"/>
          </w:tcPr>
          <w:p w:rsidR="003D3FE9" w:rsidRPr="007D7A43" w:rsidRDefault="003D3FE9"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Physician</w:t>
            </w:r>
          </w:p>
        </w:tc>
        <w:tc>
          <w:tcPr>
            <w:tcW w:w="1105"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17.1</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20.2</w:t>
            </w:r>
          </w:p>
        </w:tc>
        <w:tc>
          <w:tcPr>
            <w:tcW w:w="1106" w:type="dxa"/>
            <w:tcBorders>
              <w:bottom w:val="nil"/>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22.3</w:t>
            </w:r>
          </w:p>
        </w:tc>
        <w:tc>
          <w:tcPr>
            <w:tcW w:w="1105"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24.33</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24.8</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26.0</w:t>
            </w:r>
          </w:p>
        </w:tc>
        <w:tc>
          <w:tcPr>
            <w:tcW w:w="1106" w:type="dxa"/>
            <w:tcBorders>
              <w:bottom w:val="nil"/>
              <w:right w:val="single" w:sz="4" w:space="0" w:color="auto"/>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27.0</w:t>
            </w:r>
          </w:p>
        </w:tc>
      </w:tr>
      <w:tr w:rsidR="003D3FE9" w:rsidRPr="007121E6" w:rsidTr="00721E2A">
        <w:trPr>
          <w:cnfStyle w:val="000000100000" w:firstRow="0" w:lastRow="0" w:firstColumn="0" w:lastColumn="0" w:oddVBand="0" w:evenVBand="0" w:oddHBand="1" w:evenHBand="0" w:firstRowFirstColumn="0" w:firstRowLastColumn="0" w:lastRowFirstColumn="0" w:lastRowLastColumn="0"/>
          <w:trHeight w:val="532"/>
        </w:trPr>
        <w:tc>
          <w:tcPr>
            <w:tcW w:w="1605" w:type="dxa"/>
            <w:tcBorders>
              <w:left w:val="single" w:sz="4" w:space="0" w:color="auto"/>
              <w:bottom w:val="nil"/>
            </w:tcBorders>
            <w:shd w:val="clear" w:color="auto" w:fill="E7E6E6" w:themeFill="background2"/>
          </w:tcPr>
          <w:p w:rsidR="003D3FE9" w:rsidRPr="007D7A43" w:rsidRDefault="003D3FE9"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lastRenderedPageBreak/>
              <w:t>Nurses</w:t>
            </w:r>
          </w:p>
        </w:tc>
        <w:tc>
          <w:tcPr>
            <w:tcW w:w="1105"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32.9</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40.4</w:t>
            </w:r>
          </w:p>
        </w:tc>
        <w:tc>
          <w:tcPr>
            <w:tcW w:w="1106" w:type="dxa"/>
            <w:tcBorders>
              <w:bottom w:val="nil"/>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50.4</w:t>
            </w:r>
          </w:p>
        </w:tc>
        <w:tc>
          <w:tcPr>
            <w:tcW w:w="1105"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56.76</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57.9</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58.9</w:t>
            </w:r>
          </w:p>
        </w:tc>
        <w:tc>
          <w:tcPr>
            <w:tcW w:w="1106" w:type="dxa"/>
            <w:tcBorders>
              <w:bottom w:val="nil"/>
              <w:right w:val="single" w:sz="4" w:space="0" w:color="auto"/>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59.0</w:t>
            </w:r>
          </w:p>
        </w:tc>
      </w:tr>
      <w:tr w:rsidR="003D3FE9" w:rsidRPr="007121E6" w:rsidTr="00721E2A">
        <w:trPr>
          <w:cnfStyle w:val="000000010000" w:firstRow="0" w:lastRow="0" w:firstColumn="0" w:lastColumn="0" w:oddVBand="0" w:evenVBand="0" w:oddHBand="0" w:evenHBand="1" w:firstRowFirstColumn="0" w:firstRowLastColumn="0" w:lastRowFirstColumn="0" w:lastRowLastColumn="0"/>
          <w:trHeight w:val="532"/>
        </w:trPr>
        <w:tc>
          <w:tcPr>
            <w:tcW w:w="1605" w:type="dxa"/>
            <w:tcBorders>
              <w:left w:val="single" w:sz="4" w:space="0" w:color="auto"/>
              <w:bottom w:val="nil"/>
            </w:tcBorders>
            <w:shd w:val="clear" w:color="auto" w:fill="E7E6E6" w:themeFill="background2"/>
          </w:tcPr>
          <w:p w:rsidR="003D3FE9" w:rsidRPr="007D7A43" w:rsidRDefault="003D3FE9"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Pharmacists</w:t>
            </w:r>
          </w:p>
        </w:tc>
        <w:tc>
          <w:tcPr>
            <w:tcW w:w="1105"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4.04</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4.04</w:t>
            </w:r>
          </w:p>
        </w:tc>
        <w:tc>
          <w:tcPr>
            <w:tcW w:w="1106" w:type="dxa"/>
            <w:tcBorders>
              <w:bottom w:val="nil"/>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5.7</w:t>
            </w:r>
          </w:p>
        </w:tc>
        <w:tc>
          <w:tcPr>
            <w:tcW w:w="1105" w:type="dxa"/>
            <w:tcBorders>
              <w:bottom w:val="nil"/>
            </w:tcBorders>
            <w:shd w:val="clear" w:color="auto" w:fill="auto"/>
          </w:tcPr>
          <w:p w:rsidR="003D3FE9" w:rsidRPr="007121E6" w:rsidRDefault="00002674" w:rsidP="00DC1E43">
            <w:pPr>
              <w:rPr>
                <w:rFonts w:asciiTheme="minorBidi" w:eastAsia="Times New Roman" w:hAnsiTheme="minorBidi"/>
                <w:sz w:val="18"/>
                <w:szCs w:val="18"/>
              </w:rPr>
            </w:pPr>
            <w:r>
              <w:rPr>
                <w:rFonts w:asciiTheme="minorBidi" w:eastAsia="Times New Roman" w:hAnsiTheme="minorBidi"/>
                <w:sz w:val="18"/>
                <w:szCs w:val="18"/>
              </w:rPr>
              <w:t>7.53</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8.5</w:t>
            </w:r>
          </w:p>
        </w:tc>
        <w:tc>
          <w:tcPr>
            <w:tcW w:w="1106" w:type="dxa"/>
            <w:tcBorders>
              <w:bottom w:val="nil"/>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9.0</w:t>
            </w:r>
          </w:p>
        </w:tc>
        <w:tc>
          <w:tcPr>
            <w:tcW w:w="1106" w:type="dxa"/>
            <w:tcBorders>
              <w:bottom w:val="nil"/>
              <w:right w:val="single" w:sz="4" w:space="0" w:color="auto"/>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12.0</w:t>
            </w:r>
          </w:p>
        </w:tc>
      </w:tr>
      <w:tr w:rsidR="003D3FE9" w:rsidRPr="007121E6" w:rsidTr="00721E2A">
        <w:trPr>
          <w:cnfStyle w:val="000000100000" w:firstRow="0" w:lastRow="0" w:firstColumn="0" w:lastColumn="0" w:oddVBand="0" w:evenVBand="0" w:oddHBand="1" w:evenHBand="0" w:firstRowFirstColumn="0" w:firstRowLastColumn="0" w:lastRowFirstColumn="0" w:lastRowLastColumn="0"/>
          <w:trHeight w:val="532"/>
        </w:trPr>
        <w:tc>
          <w:tcPr>
            <w:tcW w:w="1605" w:type="dxa"/>
            <w:tcBorders>
              <w:left w:val="single" w:sz="4" w:space="0" w:color="auto"/>
              <w:bottom w:val="single" w:sz="4" w:space="0" w:color="auto"/>
            </w:tcBorders>
            <w:shd w:val="clear" w:color="auto" w:fill="E7E6E6" w:themeFill="background2"/>
          </w:tcPr>
          <w:p w:rsidR="003D3FE9" w:rsidRPr="007D7A43" w:rsidRDefault="003D3FE9" w:rsidP="006D2EF3">
            <w:pPr>
              <w:jc w:val="left"/>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Dentists</w:t>
            </w:r>
          </w:p>
        </w:tc>
        <w:tc>
          <w:tcPr>
            <w:tcW w:w="1105" w:type="dxa"/>
            <w:tcBorders>
              <w:bottom w:val="single" w:sz="4" w:space="0" w:color="auto"/>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3.4</w:t>
            </w:r>
          </w:p>
        </w:tc>
        <w:tc>
          <w:tcPr>
            <w:tcW w:w="1106" w:type="dxa"/>
            <w:tcBorders>
              <w:bottom w:val="single" w:sz="4" w:space="0" w:color="auto"/>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4.4</w:t>
            </w:r>
          </w:p>
        </w:tc>
        <w:tc>
          <w:tcPr>
            <w:tcW w:w="1106" w:type="dxa"/>
            <w:tcBorders>
              <w:bottom w:val="single" w:sz="4" w:space="0" w:color="auto"/>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5.4</w:t>
            </w:r>
          </w:p>
        </w:tc>
        <w:tc>
          <w:tcPr>
            <w:tcW w:w="1105" w:type="dxa"/>
            <w:tcBorders>
              <w:bottom w:val="single" w:sz="4" w:space="0" w:color="auto"/>
            </w:tcBorders>
            <w:shd w:val="clear" w:color="auto" w:fill="auto"/>
          </w:tcPr>
          <w:p w:rsidR="003D3FE9" w:rsidRPr="007121E6" w:rsidRDefault="00002674" w:rsidP="00DC1E43">
            <w:pPr>
              <w:rPr>
                <w:rFonts w:asciiTheme="minorBidi" w:eastAsia="Times New Roman" w:hAnsiTheme="minorBidi"/>
                <w:sz w:val="18"/>
                <w:szCs w:val="18"/>
              </w:rPr>
            </w:pPr>
            <w:r>
              <w:rPr>
                <w:rFonts w:asciiTheme="minorBidi" w:eastAsia="Times New Roman" w:hAnsiTheme="minorBidi"/>
                <w:sz w:val="18"/>
                <w:szCs w:val="18"/>
              </w:rPr>
              <w:t>5.66</w:t>
            </w:r>
          </w:p>
        </w:tc>
        <w:tc>
          <w:tcPr>
            <w:tcW w:w="1106" w:type="dxa"/>
            <w:tcBorders>
              <w:bottom w:val="single" w:sz="4" w:space="0" w:color="auto"/>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6.0</w:t>
            </w:r>
          </w:p>
        </w:tc>
        <w:tc>
          <w:tcPr>
            <w:tcW w:w="1106" w:type="dxa"/>
            <w:tcBorders>
              <w:bottom w:val="single" w:sz="4" w:space="0" w:color="auto"/>
            </w:tcBorders>
            <w:shd w:val="clear" w:color="auto" w:fill="auto"/>
          </w:tcPr>
          <w:p w:rsidR="003D3FE9" w:rsidRPr="007121E6" w:rsidRDefault="003D3FE9" w:rsidP="00DC1E43">
            <w:pPr>
              <w:rPr>
                <w:rFonts w:asciiTheme="minorBidi" w:eastAsia="Times New Roman" w:hAnsiTheme="minorBidi"/>
                <w:sz w:val="18"/>
                <w:szCs w:val="18"/>
              </w:rPr>
            </w:pPr>
            <w:r>
              <w:rPr>
                <w:rFonts w:asciiTheme="minorBidi" w:eastAsia="Times New Roman" w:hAnsiTheme="minorBidi"/>
                <w:sz w:val="18"/>
                <w:szCs w:val="18"/>
              </w:rPr>
              <w:t>6.7</w:t>
            </w:r>
          </w:p>
        </w:tc>
        <w:tc>
          <w:tcPr>
            <w:tcW w:w="1106" w:type="dxa"/>
            <w:tcBorders>
              <w:bottom w:val="single" w:sz="4" w:space="0" w:color="auto"/>
              <w:right w:val="single" w:sz="4" w:space="0" w:color="auto"/>
            </w:tcBorders>
            <w:shd w:val="clear" w:color="auto" w:fill="auto"/>
          </w:tcPr>
          <w:p w:rsidR="003D3FE9" w:rsidRDefault="003D3FE9" w:rsidP="00DC1E43">
            <w:pPr>
              <w:rPr>
                <w:rFonts w:asciiTheme="minorBidi" w:eastAsia="Times New Roman" w:hAnsiTheme="minorBidi"/>
                <w:sz w:val="18"/>
                <w:szCs w:val="18"/>
              </w:rPr>
            </w:pPr>
            <w:r>
              <w:rPr>
                <w:rFonts w:asciiTheme="minorBidi" w:eastAsia="Times New Roman" w:hAnsiTheme="minorBidi"/>
                <w:sz w:val="18"/>
                <w:szCs w:val="18"/>
              </w:rPr>
              <w:t>7.0</w:t>
            </w:r>
          </w:p>
        </w:tc>
      </w:tr>
    </w:tbl>
    <w:p w:rsidR="00161B36" w:rsidRPr="00161B36" w:rsidRDefault="00161B36" w:rsidP="00161B36">
      <w:pPr>
        <w:spacing w:after="120" w:line="264" w:lineRule="auto"/>
        <w:rPr>
          <w:rFonts w:ascii="Calibri" w:eastAsia="SimSun" w:hAnsi="Calibri" w:cs="Arial"/>
          <w:color w:val="404040"/>
          <w:szCs w:val="21"/>
          <w:lang w:eastAsia="ja-JP"/>
        </w:rPr>
      </w:pPr>
    </w:p>
    <w:p w:rsidR="00134386" w:rsidRDefault="00324C97" w:rsidP="00161B36">
      <w:pPr>
        <w:spacing w:after="120" w:line="264" w:lineRule="auto"/>
        <w:rPr>
          <w:rFonts w:ascii="Calibri" w:eastAsia="SimSun" w:hAnsi="Calibri" w:cs="Arial"/>
          <w:color w:val="404040"/>
          <w:szCs w:val="21"/>
          <w:lang w:eastAsia="ja-JP"/>
        </w:rPr>
      </w:pPr>
      <w:r>
        <w:rPr>
          <w:noProof/>
        </w:rPr>
        <mc:AlternateContent>
          <mc:Choice Requires="wps">
            <w:drawing>
              <wp:anchor distT="45720" distB="45720" distL="114300" distR="114300" simplePos="0" relativeHeight="251708416" behindDoc="0" locked="0" layoutInCell="1" allowOverlap="1" wp14:anchorId="1C4C50A5" wp14:editId="36BE874F">
                <wp:simplePos x="0" y="0"/>
                <wp:positionH relativeFrom="margin">
                  <wp:posOffset>0</wp:posOffset>
                </wp:positionH>
                <wp:positionV relativeFrom="paragraph">
                  <wp:posOffset>311785</wp:posOffset>
                </wp:positionV>
                <wp:extent cx="5930900" cy="1404620"/>
                <wp:effectExtent l="0" t="0" r="12700" b="15875"/>
                <wp:wrapSquare wrapText="bothSides"/>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700BAA" w:rsidP="00324C97">
                            <w:pPr>
                              <w:jc w:val="both"/>
                              <w:rPr>
                                <w:rFonts w:ascii="Oswald-Bold" w:hAnsi="Oswald-Bold"/>
                                <w:b/>
                                <w:bCs/>
                                <w:color w:val="333333"/>
                                <w:sz w:val="42"/>
                                <w:szCs w:val="42"/>
                                <w:shd w:val="clear" w:color="auto" w:fill="FFFFFF"/>
                              </w:rPr>
                            </w:pPr>
                            <w:r>
                              <w:rPr>
                                <w:noProof/>
                              </w:rPr>
                              <w:drawing>
                                <wp:inline distT="0" distB="0" distL="0" distR="0" wp14:anchorId="223A7445" wp14:editId="378B3669">
                                  <wp:extent cx="495300" cy="51435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sidR="00253B30">
                              <w:rPr>
                                <w:noProof/>
                              </w:rPr>
                              <w:drawing>
                                <wp:inline distT="0" distB="0" distL="0" distR="0" wp14:anchorId="2E4524B7" wp14:editId="2D9E4C16">
                                  <wp:extent cx="457200" cy="44450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sidR="00253B30">
                              <w:rPr>
                                <w:rStyle w:val="target"/>
                                <w:rFonts w:ascii="Oswald" w:hAnsi="Oswald"/>
                                <w:color w:val="757575"/>
                                <w:sz w:val="21"/>
                                <w:szCs w:val="21"/>
                                <w:bdr w:val="none" w:sz="0" w:space="0" w:color="auto" w:frame="1"/>
                                <w:shd w:val="clear" w:color="auto" w:fill="FFFFFF"/>
                              </w:rPr>
                              <w:t xml:space="preserve"> </w:t>
                            </w:r>
                            <w:r w:rsidR="00253B30" w:rsidRPr="00F6586A">
                              <w:rPr>
                                <w:rFonts w:ascii="Oswald-Bold" w:hAnsi="Oswald-Bold"/>
                                <w:b/>
                                <w:bCs/>
                                <w:color w:val="333333"/>
                                <w:sz w:val="42"/>
                                <w:szCs w:val="42"/>
                                <w:shd w:val="clear" w:color="auto" w:fill="FFFFFF"/>
                              </w:rPr>
                              <w:t>3.</w:t>
                            </w:r>
                            <w:r w:rsidR="00253B30">
                              <w:rPr>
                                <w:rFonts w:ascii="Oswald-Bold" w:hAnsi="Oswald-Bold"/>
                                <w:b/>
                                <w:bCs/>
                                <w:color w:val="333333"/>
                                <w:sz w:val="42"/>
                                <w:szCs w:val="42"/>
                                <w:shd w:val="clear" w:color="auto" w:fill="FFFFFF"/>
                              </w:rPr>
                              <w:t>c</w:t>
                            </w:r>
                          </w:p>
                          <w:p w:rsidR="00253B30" w:rsidRPr="00F036CB" w:rsidRDefault="00253B30" w:rsidP="00324C97">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4C97">
                              <w:rPr>
                                <w:rFonts w:ascii="Arial" w:eastAsia="SimSun" w:hAnsi="Arial" w:cs="Arial"/>
                                <w:color w:val="404040"/>
                                <w:sz w:val="21"/>
                                <w:szCs w:val="22"/>
                                <w:lang w:eastAsia="ja-JP"/>
                              </w:rPr>
                              <w:t>Substantially increase health financing and the recruitment, development, training and retention of the health workforce in developing countries, especially in least developed countries and small island developing States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4C50A5" id="_x0000_s1047" type="#_x0000_t202" style="position:absolute;margin-left:0;margin-top:24.55pt;width:467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" strokeweight=".5pt">
                <v:textbox style="mso-fit-shape-to-text:t">
                  <w:txbxContent>
                    <w:p w:rsidR="00253B30" w:rsidRPr="00F6586A" w:rsidRDefault="00700BAA" w:rsidP="00324C97">
                      <w:pPr>
                        <w:jc w:val="both"/>
                        <w:rPr>
                          <w:rFonts w:ascii="Oswald-Bold" w:hAnsi="Oswald-Bold"/>
                          <w:b/>
                          <w:bCs/>
                          <w:color w:val="333333"/>
                          <w:sz w:val="42"/>
                          <w:szCs w:val="42"/>
                          <w:shd w:val="clear" w:color="auto" w:fill="FFFFFF"/>
                        </w:rPr>
                      </w:pPr>
                      <w:r>
                        <w:rPr>
                          <w:noProof/>
                        </w:rPr>
                        <w:drawing>
                          <wp:inline distT="0" distB="0" distL="0" distR="0" wp14:anchorId="223A7445" wp14:editId="378B3669">
                            <wp:extent cx="495300" cy="51435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sidR="00253B30">
                        <w:rPr>
                          <w:noProof/>
                        </w:rPr>
                        <w:drawing>
                          <wp:inline distT="0" distB="0" distL="0" distR="0" wp14:anchorId="2E4524B7" wp14:editId="2D9E4C16">
                            <wp:extent cx="457200" cy="44450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sidR="00253B30">
                        <w:rPr>
                          <w:rStyle w:val="target"/>
                          <w:rFonts w:ascii="Oswald" w:hAnsi="Oswald"/>
                          <w:color w:val="757575"/>
                          <w:sz w:val="21"/>
                          <w:szCs w:val="21"/>
                          <w:bdr w:val="none" w:sz="0" w:space="0" w:color="auto" w:frame="1"/>
                          <w:shd w:val="clear" w:color="auto" w:fill="FFFFFF"/>
                        </w:rPr>
                        <w:t xml:space="preserve"> </w:t>
                      </w:r>
                      <w:r w:rsidR="00253B30" w:rsidRPr="00F6586A">
                        <w:rPr>
                          <w:rFonts w:ascii="Oswald-Bold" w:hAnsi="Oswald-Bold"/>
                          <w:b/>
                          <w:bCs/>
                          <w:color w:val="333333"/>
                          <w:sz w:val="42"/>
                          <w:szCs w:val="42"/>
                          <w:shd w:val="clear" w:color="auto" w:fill="FFFFFF"/>
                        </w:rPr>
                        <w:t>3.</w:t>
                      </w:r>
                      <w:r w:rsidR="00253B30">
                        <w:rPr>
                          <w:rFonts w:ascii="Oswald-Bold" w:hAnsi="Oswald-Bold"/>
                          <w:b/>
                          <w:bCs/>
                          <w:color w:val="333333"/>
                          <w:sz w:val="42"/>
                          <w:szCs w:val="42"/>
                          <w:shd w:val="clear" w:color="auto" w:fill="FFFFFF"/>
                        </w:rPr>
                        <w:t>c</w:t>
                      </w:r>
                    </w:p>
                    <w:p w:rsidR="00253B30" w:rsidRPr="00F036CB" w:rsidRDefault="00253B30" w:rsidP="00324C97">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324C97">
                        <w:rPr>
                          <w:rFonts w:ascii="Arial" w:eastAsia="SimSun" w:hAnsi="Arial" w:cs="Arial"/>
                          <w:color w:val="404040"/>
                          <w:sz w:val="21"/>
                          <w:szCs w:val="22"/>
                          <w:lang w:eastAsia="ja-JP"/>
                        </w:rPr>
                        <w:t>Substantially increase health financing and the recruitment, development, training and retention of the health workforce in developing countries, especially in least developed countries and small island developing States</w:t>
                      </w:r>
                      <w:r>
                        <w:rPr>
                          <w:rFonts w:ascii="Arial" w:eastAsia="SimSun" w:hAnsi="Arial" w:cs="Arial"/>
                          <w:color w:val="404040"/>
                          <w:sz w:val="21"/>
                          <w:szCs w:val="22"/>
                          <w:lang w:eastAsia="ja-JP"/>
                        </w:rPr>
                        <w:t>.</w:t>
                      </w:r>
                    </w:p>
                  </w:txbxContent>
                </v:textbox>
                <w10:wrap type="square" anchorx="margin"/>
              </v:shape>
            </w:pict>
          </mc:Fallback>
        </mc:AlternateContent>
      </w:r>
    </w:p>
    <w:p w:rsidR="00324C97" w:rsidRDefault="00324C97" w:rsidP="00161B36">
      <w:pPr>
        <w:spacing w:after="120" w:line="264" w:lineRule="auto"/>
        <w:rPr>
          <w:rFonts w:ascii="Calibri" w:eastAsia="SimSun" w:hAnsi="Calibri" w:cs="Arial"/>
          <w:color w:val="404040"/>
          <w:szCs w:val="21"/>
          <w:lang w:eastAsia="ja-JP"/>
        </w:rPr>
      </w:pPr>
    </w:p>
    <w:p w:rsidR="00324C97" w:rsidRDefault="00324C97" w:rsidP="00161B36">
      <w:pPr>
        <w:spacing w:after="120" w:line="264" w:lineRule="auto"/>
        <w:rPr>
          <w:rFonts w:ascii="Calibri" w:eastAsia="SimSun" w:hAnsi="Calibri" w:cs="Arial"/>
          <w:color w:val="404040"/>
          <w:szCs w:val="21"/>
          <w:lang w:eastAsia="ja-JP"/>
        </w:rPr>
      </w:pPr>
    </w:p>
    <w:tbl>
      <w:tblPr>
        <w:tblStyle w:val="TableGrid111"/>
        <w:tblW w:w="9360" w:type="dxa"/>
        <w:tblInd w:w="-5" w:type="dxa"/>
        <w:tblLook w:val="04A0" w:firstRow="1" w:lastRow="0" w:firstColumn="1" w:lastColumn="0" w:noHBand="0" w:noVBand="1"/>
      </w:tblPr>
      <w:tblGrid>
        <w:gridCol w:w="2880"/>
        <w:gridCol w:w="6480"/>
      </w:tblGrid>
      <w:tr w:rsidR="00273481" w:rsidRPr="00161B36" w:rsidTr="00253B30">
        <w:trPr>
          <w:trHeight w:val="576"/>
        </w:trPr>
        <w:tc>
          <w:tcPr>
            <w:tcW w:w="9360" w:type="dxa"/>
            <w:gridSpan w:val="2"/>
            <w:shd w:val="clear" w:color="auto" w:fill="B68A35"/>
            <w:vAlign w:val="center"/>
          </w:tcPr>
          <w:p w:rsidR="00273481" w:rsidRPr="00161B36" w:rsidRDefault="00273481" w:rsidP="00253B30">
            <w:pPr>
              <w:rPr>
                <w:rFonts w:ascii="Arial" w:hAnsi="Arial" w:cs="Arial"/>
                <w:b/>
                <w:bCs/>
                <w:color w:val="404040"/>
                <w:sz w:val="24"/>
                <w:szCs w:val="24"/>
              </w:rPr>
            </w:pPr>
            <w:r w:rsidRPr="00161B36">
              <w:rPr>
                <w:rFonts w:ascii="Arial" w:hAnsi="Arial" w:cs="Arial"/>
                <w:b/>
                <w:bCs/>
                <w:color w:val="FFFFFF"/>
                <w:sz w:val="24"/>
                <w:szCs w:val="24"/>
              </w:rPr>
              <w:t>Density of recent graduates of registered health profession educational institutions a-Physicians, b-nurses, c-midwives, e-dentists,  d-pharmacists</w:t>
            </w:r>
          </w:p>
        </w:tc>
      </w:tr>
      <w:tr w:rsidR="00273481" w:rsidRPr="00161B36" w:rsidTr="00253B30">
        <w:trPr>
          <w:trHeight w:val="576"/>
        </w:trPr>
        <w:tc>
          <w:tcPr>
            <w:tcW w:w="2880" w:type="dxa"/>
            <w:shd w:val="clear" w:color="auto" w:fill="EDE9E6"/>
            <w:vAlign w:val="center"/>
          </w:tcPr>
          <w:p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273481" w:rsidRPr="00161B36" w:rsidRDefault="00273481" w:rsidP="00253B30">
            <w:pPr>
              <w:rPr>
                <w:rFonts w:ascii="Arial" w:hAnsi="Arial" w:cs="Arial"/>
                <w:color w:val="404040"/>
                <w:szCs w:val="22"/>
              </w:rPr>
            </w:pPr>
          </w:p>
          <w:p w:rsidR="00273481" w:rsidRPr="00161B36" w:rsidRDefault="00273481" w:rsidP="00253B30">
            <w:pPr>
              <w:rPr>
                <w:rFonts w:ascii="Arial" w:hAnsi="Arial" w:cs="Arial"/>
                <w:color w:val="404040"/>
                <w:szCs w:val="22"/>
              </w:rPr>
            </w:pPr>
            <w:r w:rsidRPr="00161B36">
              <w:rPr>
                <w:rFonts w:ascii="Arial" w:hAnsi="Arial" w:cs="Arial"/>
                <w:color w:val="404040"/>
                <w:szCs w:val="22"/>
              </w:rPr>
              <w:t>Number of graduates from health profession educational institutions (including schools of medicine, dentistry, pharmacy, nursing, midwifery and other health services) during the last academic year, divided by the total population.</w:t>
            </w:r>
          </w:p>
          <w:p w:rsidR="00273481" w:rsidRPr="00161B36" w:rsidRDefault="00273481" w:rsidP="00253B30">
            <w:pPr>
              <w:rPr>
                <w:rFonts w:ascii="Arial" w:hAnsi="Arial" w:cs="Arial"/>
                <w:color w:val="404040"/>
                <w:szCs w:val="22"/>
              </w:rPr>
            </w:pPr>
          </w:p>
        </w:tc>
      </w:tr>
      <w:tr w:rsidR="00273481" w:rsidRPr="00161B36" w:rsidTr="00253B30">
        <w:trPr>
          <w:trHeight w:val="576"/>
        </w:trPr>
        <w:tc>
          <w:tcPr>
            <w:tcW w:w="2880" w:type="dxa"/>
            <w:shd w:val="clear" w:color="auto" w:fill="EDE9E6"/>
            <w:vAlign w:val="center"/>
          </w:tcPr>
          <w:p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273481" w:rsidRPr="00161B36" w:rsidRDefault="00273481" w:rsidP="00253B30">
            <w:pPr>
              <w:rPr>
                <w:rFonts w:ascii="Arial" w:hAnsi="Arial" w:cs="Arial"/>
                <w:color w:val="404040"/>
                <w:szCs w:val="22"/>
              </w:rPr>
            </w:pPr>
          </w:p>
          <w:p w:rsidR="00273481" w:rsidRPr="00161B36" w:rsidRDefault="00273481" w:rsidP="00253B30">
            <w:pPr>
              <w:rPr>
                <w:rFonts w:ascii="Arial" w:hAnsi="Arial" w:cs="Arial"/>
                <w:color w:val="404040"/>
                <w:szCs w:val="22"/>
              </w:rPr>
            </w:pPr>
            <w:r w:rsidRPr="00161B36">
              <w:rPr>
                <w:rFonts w:ascii="Arial" w:hAnsi="Arial" w:cs="Arial"/>
                <w:color w:val="404040"/>
                <w:szCs w:val="22"/>
              </w:rPr>
              <w:t>The absolute number of graduates of health professions educational institutions in the past academic year (by level and field of education)</w:t>
            </w:r>
          </w:p>
          <w:p w:rsidR="00273481" w:rsidRPr="00161B36" w:rsidRDefault="00273481" w:rsidP="00253B30">
            <w:pPr>
              <w:rPr>
                <w:rFonts w:ascii="Arial" w:hAnsi="Arial" w:cs="Arial"/>
                <w:color w:val="404040"/>
                <w:szCs w:val="22"/>
              </w:rPr>
            </w:pPr>
          </w:p>
        </w:tc>
      </w:tr>
      <w:tr w:rsidR="00273481" w:rsidRPr="00161B36" w:rsidTr="00253B30">
        <w:trPr>
          <w:trHeight w:val="576"/>
        </w:trPr>
        <w:tc>
          <w:tcPr>
            <w:tcW w:w="2880" w:type="dxa"/>
            <w:shd w:val="clear" w:color="auto" w:fill="EDE9E6"/>
            <w:vAlign w:val="center"/>
          </w:tcPr>
          <w:p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273481" w:rsidRPr="00161B36" w:rsidRDefault="00273481" w:rsidP="00253B30">
            <w:pPr>
              <w:rPr>
                <w:rFonts w:ascii="Arial" w:hAnsi="Arial" w:cs="Arial"/>
                <w:color w:val="404040"/>
                <w:szCs w:val="22"/>
              </w:rPr>
            </w:pPr>
            <w:r w:rsidRPr="00161B36">
              <w:rPr>
                <w:rFonts w:ascii="Arial" w:hAnsi="Arial" w:cs="Arial"/>
                <w:color w:val="404040"/>
                <w:szCs w:val="22"/>
              </w:rPr>
              <w:t>Total population</w:t>
            </w:r>
          </w:p>
        </w:tc>
      </w:tr>
      <w:tr w:rsidR="00273481" w:rsidRPr="00161B36" w:rsidTr="00253B30">
        <w:trPr>
          <w:trHeight w:val="576"/>
        </w:trPr>
        <w:tc>
          <w:tcPr>
            <w:tcW w:w="2880" w:type="dxa"/>
            <w:shd w:val="clear" w:color="auto" w:fill="EDE9E6"/>
            <w:vAlign w:val="center"/>
          </w:tcPr>
          <w:p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273481" w:rsidRPr="00161B36" w:rsidRDefault="00273481" w:rsidP="00253B30">
            <w:pPr>
              <w:rPr>
                <w:rFonts w:ascii="Arial" w:hAnsi="Arial" w:cs="Arial"/>
                <w:color w:val="404040"/>
                <w:szCs w:val="22"/>
              </w:rPr>
            </w:pPr>
            <w:r w:rsidRPr="00161B36">
              <w:rPr>
                <w:rFonts w:ascii="Arial" w:hAnsi="Arial" w:cs="Arial"/>
                <w:color w:val="404040"/>
                <w:szCs w:val="22"/>
              </w:rPr>
              <w:t>Annually</w:t>
            </w:r>
          </w:p>
        </w:tc>
      </w:tr>
      <w:tr w:rsidR="00273481" w:rsidRPr="00161B36" w:rsidTr="00253B30">
        <w:trPr>
          <w:trHeight w:val="576"/>
        </w:trPr>
        <w:tc>
          <w:tcPr>
            <w:tcW w:w="2880" w:type="dxa"/>
            <w:shd w:val="clear" w:color="auto" w:fill="EDE9E6"/>
            <w:vAlign w:val="center"/>
          </w:tcPr>
          <w:p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273481" w:rsidRPr="00161B36" w:rsidRDefault="00273481" w:rsidP="00253B30">
            <w:pPr>
              <w:rPr>
                <w:rFonts w:ascii="Arial" w:hAnsi="Arial" w:cs="Arial"/>
                <w:color w:val="404040"/>
                <w:szCs w:val="22"/>
              </w:rPr>
            </w:pPr>
          </w:p>
          <w:p w:rsidR="00273481" w:rsidRPr="00161B36" w:rsidRDefault="00273481" w:rsidP="00253B30">
            <w:pPr>
              <w:rPr>
                <w:rFonts w:ascii="Arial" w:hAnsi="Arial" w:cs="Arial"/>
                <w:color w:val="404040"/>
                <w:szCs w:val="22"/>
              </w:rPr>
            </w:pPr>
            <w:r w:rsidRPr="00161B36">
              <w:rPr>
                <w:rFonts w:ascii="Arial" w:hAnsi="Arial" w:cs="Arial"/>
                <w:color w:val="404040"/>
                <w:szCs w:val="22"/>
              </w:rPr>
              <w:t>Administrative records</w:t>
            </w:r>
          </w:p>
          <w:p w:rsidR="00273481" w:rsidRPr="00161B36" w:rsidRDefault="00273481" w:rsidP="00253B30">
            <w:pPr>
              <w:rPr>
                <w:rFonts w:ascii="Arial" w:hAnsi="Arial" w:cs="Arial"/>
                <w:color w:val="404040"/>
                <w:szCs w:val="22"/>
              </w:rPr>
            </w:pPr>
            <w:r w:rsidRPr="00161B36">
              <w:rPr>
                <w:rFonts w:ascii="Arial" w:hAnsi="Arial" w:cs="Arial"/>
                <w:color w:val="404040"/>
                <w:szCs w:val="22"/>
              </w:rPr>
              <w:t>Registries</w:t>
            </w:r>
          </w:p>
          <w:p w:rsidR="00273481" w:rsidRPr="00161B36" w:rsidRDefault="00273481" w:rsidP="00253B30">
            <w:pPr>
              <w:rPr>
                <w:rFonts w:ascii="Arial" w:hAnsi="Arial" w:cs="Arial"/>
                <w:color w:val="404040"/>
                <w:szCs w:val="22"/>
              </w:rPr>
            </w:pPr>
          </w:p>
        </w:tc>
      </w:tr>
      <w:tr w:rsidR="00273481" w:rsidRPr="00161B36" w:rsidTr="00253B30">
        <w:trPr>
          <w:trHeight w:val="576"/>
        </w:trPr>
        <w:tc>
          <w:tcPr>
            <w:tcW w:w="2880" w:type="dxa"/>
            <w:shd w:val="clear" w:color="auto" w:fill="EDE9E6"/>
            <w:vAlign w:val="center"/>
          </w:tcPr>
          <w:p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273481" w:rsidRPr="00161B36" w:rsidRDefault="00273481" w:rsidP="00253B30">
            <w:pPr>
              <w:rPr>
                <w:rFonts w:ascii="Arial" w:hAnsi="Arial" w:cs="Arial"/>
                <w:color w:val="404040"/>
                <w:szCs w:val="22"/>
              </w:rPr>
            </w:pPr>
          </w:p>
          <w:p w:rsidR="00273481" w:rsidRPr="00161B36" w:rsidRDefault="00273481" w:rsidP="00253B30">
            <w:pPr>
              <w:rPr>
                <w:rFonts w:ascii="Arial" w:hAnsi="Arial" w:cs="Arial"/>
                <w:color w:val="404040"/>
                <w:szCs w:val="22"/>
              </w:rPr>
            </w:pPr>
            <w:r w:rsidRPr="00161B36">
              <w:rPr>
                <w:rFonts w:ascii="Arial" w:hAnsi="Arial" w:cs="Arial"/>
                <w:color w:val="404040"/>
                <w:szCs w:val="22"/>
              </w:rPr>
              <w:t>HRH Observatory</w:t>
            </w:r>
          </w:p>
          <w:p w:rsidR="00273481" w:rsidRPr="00161B36" w:rsidRDefault="00273481" w:rsidP="00253B30">
            <w:pPr>
              <w:rPr>
                <w:rFonts w:ascii="Arial" w:hAnsi="Arial" w:cs="Arial"/>
                <w:color w:val="404040"/>
                <w:szCs w:val="22"/>
              </w:rPr>
            </w:pPr>
            <w:r w:rsidRPr="00161B36">
              <w:rPr>
                <w:rFonts w:ascii="Arial" w:hAnsi="Arial" w:cs="Arial"/>
                <w:color w:val="404040"/>
                <w:szCs w:val="22"/>
              </w:rPr>
              <w:t>HRH Information system</w:t>
            </w:r>
          </w:p>
          <w:p w:rsidR="00273481" w:rsidRPr="00161B36" w:rsidRDefault="00273481" w:rsidP="00253B30">
            <w:pPr>
              <w:rPr>
                <w:rFonts w:ascii="Arial" w:hAnsi="Arial" w:cs="Arial"/>
                <w:color w:val="404040"/>
                <w:szCs w:val="22"/>
              </w:rPr>
            </w:pPr>
          </w:p>
        </w:tc>
      </w:tr>
      <w:tr w:rsidR="00273481" w:rsidRPr="00161B36" w:rsidTr="00253B30">
        <w:trPr>
          <w:trHeight w:val="576"/>
        </w:trPr>
        <w:tc>
          <w:tcPr>
            <w:tcW w:w="2880" w:type="dxa"/>
            <w:shd w:val="clear" w:color="auto" w:fill="EDE9E6"/>
            <w:vAlign w:val="center"/>
          </w:tcPr>
          <w:p w:rsidR="00273481" w:rsidRPr="00161B36" w:rsidRDefault="00273481" w:rsidP="00253B30">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273481" w:rsidRPr="00161B36" w:rsidRDefault="00273481" w:rsidP="00253B30">
            <w:pPr>
              <w:rPr>
                <w:rFonts w:ascii="Arial" w:hAnsi="Arial" w:cs="Arial"/>
                <w:color w:val="404040"/>
                <w:szCs w:val="22"/>
              </w:rPr>
            </w:pPr>
            <w:r w:rsidRPr="00161B36">
              <w:rPr>
                <w:rFonts w:ascii="Arial" w:hAnsi="Arial" w:cs="Arial"/>
                <w:color w:val="404040"/>
                <w:szCs w:val="22"/>
              </w:rPr>
              <w:t xml:space="preserve">Federal </w:t>
            </w:r>
            <w:r>
              <w:rPr>
                <w:rFonts w:ascii="Arial" w:hAnsi="Arial" w:cs="Arial"/>
                <w:color w:val="404040"/>
                <w:szCs w:val="22"/>
              </w:rPr>
              <w:t>Competitiveness</w:t>
            </w:r>
            <w:r w:rsidRPr="00161B36">
              <w:rPr>
                <w:rFonts w:ascii="Arial" w:hAnsi="Arial" w:cs="Arial"/>
                <w:color w:val="404040"/>
                <w:szCs w:val="22"/>
              </w:rPr>
              <w:t xml:space="preserve"> and </w:t>
            </w:r>
            <w:r>
              <w:rPr>
                <w:rFonts w:ascii="Arial" w:hAnsi="Arial" w:cs="Arial"/>
                <w:color w:val="404040"/>
                <w:szCs w:val="22"/>
              </w:rPr>
              <w:t>Statistics Center</w:t>
            </w:r>
          </w:p>
        </w:tc>
      </w:tr>
    </w:tbl>
    <w:p w:rsidR="00273481" w:rsidRDefault="00273481" w:rsidP="00161B36">
      <w:pPr>
        <w:spacing w:after="120" w:line="264" w:lineRule="auto"/>
        <w:rPr>
          <w:rFonts w:ascii="Calibri" w:eastAsia="SimSun" w:hAnsi="Calibri" w:cs="Arial"/>
          <w:color w:val="404040"/>
          <w:szCs w:val="21"/>
          <w:lang w:eastAsia="ja-JP"/>
        </w:rPr>
      </w:pPr>
    </w:p>
    <w:p w:rsidR="00273481" w:rsidRDefault="00273481" w:rsidP="00161B36">
      <w:pPr>
        <w:spacing w:after="120" w:line="264" w:lineRule="auto"/>
        <w:rPr>
          <w:rFonts w:ascii="Calibri" w:eastAsia="SimSun" w:hAnsi="Calibri" w:cs="Arial"/>
          <w:color w:val="404040"/>
          <w:szCs w:val="21"/>
          <w:lang w:eastAsia="ja-JP"/>
        </w:rPr>
      </w:pPr>
    </w:p>
    <w:p w:rsidR="00273481" w:rsidRDefault="00273481" w:rsidP="00161B36">
      <w:pPr>
        <w:spacing w:after="120" w:line="264" w:lineRule="auto"/>
        <w:rPr>
          <w:rFonts w:ascii="Calibri" w:eastAsia="SimSun" w:hAnsi="Calibri" w:cs="Arial"/>
          <w:color w:val="404040"/>
          <w:szCs w:val="21"/>
          <w:lang w:eastAsia="ja-JP"/>
        </w:rPr>
      </w:pPr>
    </w:p>
    <w:p w:rsidR="00273481" w:rsidRDefault="00273481" w:rsidP="00161B36">
      <w:pPr>
        <w:spacing w:after="120" w:line="264" w:lineRule="auto"/>
        <w:rPr>
          <w:rFonts w:ascii="Calibri" w:eastAsia="SimSun" w:hAnsi="Calibri" w:cs="Arial"/>
          <w:color w:val="404040"/>
          <w:szCs w:val="21"/>
          <w:lang w:eastAsia="ja-JP"/>
        </w:rPr>
      </w:pPr>
    </w:p>
    <w:tbl>
      <w:tblPr>
        <w:tblStyle w:val="Table1"/>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1529"/>
        <w:gridCol w:w="1529"/>
        <w:gridCol w:w="1529"/>
        <w:gridCol w:w="1529"/>
        <w:gridCol w:w="1529"/>
      </w:tblGrid>
      <w:tr w:rsidR="00B036A9" w:rsidRPr="007121E6" w:rsidTr="002004DC">
        <w:trPr>
          <w:cnfStyle w:val="100000000000" w:firstRow="1" w:lastRow="0" w:firstColumn="0" w:lastColumn="0" w:oddVBand="0" w:evenVBand="0" w:oddHBand="0" w:evenHBand="0" w:firstRowFirstColumn="0" w:firstRowLastColumn="0" w:lastRowFirstColumn="0" w:lastRowLastColumn="0"/>
          <w:trHeight w:val="549"/>
        </w:trPr>
        <w:tc>
          <w:tcPr>
            <w:tcW w:w="9355"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rsidR="00B036A9" w:rsidRPr="007121E6" w:rsidRDefault="00161B36" w:rsidP="00DC1E43">
            <w:pPr>
              <w:spacing w:line="0" w:lineRule="atLeast"/>
              <w:rPr>
                <w:rFonts w:asciiTheme="minorBidi" w:hAnsiTheme="minorBidi"/>
                <w:color w:val="F2F2F2" w:themeColor="background1" w:themeShade="F2"/>
                <w:sz w:val="18"/>
                <w:szCs w:val="18"/>
              </w:rPr>
            </w:pPr>
            <w:r w:rsidRPr="00161B36">
              <w:rPr>
                <w:rFonts w:ascii="Calibri" w:eastAsia="SimSun" w:hAnsi="Calibri" w:cs="Arial"/>
                <w:color w:val="404040"/>
                <w:lang w:eastAsia="ja-JP"/>
              </w:rPr>
              <w:br w:type="page"/>
            </w:r>
            <w:bookmarkStart w:id="28" w:name="_Toc51495598"/>
            <w:r w:rsidR="00321F43" w:rsidRPr="00321F43">
              <w:rPr>
                <w:rFonts w:asciiTheme="minorBidi" w:hAnsiTheme="minorBidi"/>
                <w:color w:val="F7CAAC" w:themeColor="accent2" w:themeTint="66"/>
                <w:sz w:val="24"/>
                <w:szCs w:val="24"/>
              </w:rPr>
              <w:t xml:space="preserve">Density of recent </w:t>
            </w:r>
            <w:r w:rsidR="00321F43">
              <w:rPr>
                <w:rFonts w:asciiTheme="minorBidi" w:hAnsiTheme="minorBidi"/>
                <w:color w:val="F7CAAC" w:themeColor="accent2" w:themeTint="66"/>
                <w:sz w:val="24"/>
                <w:szCs w:val="24"/>
              </w:rPr>
              <w:t xml:space="preserve">health education </w:t>
            </w:r>
            <w:r w:rsidR="00321F43" w:rsidRPr="00321F43">
              <w:rPr>
                <w:rFonts w:asciiTheme="minorBidi" w:hAnsiTheme="minorBidi"/>
                <w:color w:val="F7CAAC" w:themeColor="accent2" w:themeTint="66"/>
                <w:sz w:val="24"/>
                <w:szCs w:val="24"/>
              </w:rPr>
              <w:t>graduates</w:t>
            </w:r>
          </w:p>
        </w:tc>
      </w:tr>
      <w:tr w:rsidR="00B036A9" w:rsidRPr="007121E6" w:rsidTr="002004DC">
        <w:trPr>
          <w:cnfStyle w:val="000000100000" w:firstRow="0" w:lastRow="0" w:firstColumn="0" w:lastColumn="0" w:oddVBand="0" w:evenVBand="0" w:oddHBand="1" w:evenHBand="0" w:firstRowFirstColumn="0" w:firstRowLastColumn="0" w:lastRowFirstColumn="0" w:lastRowLastColumn="0"/>
          <w:trHeight w:val="549"/>
        </w:trPr>
        <w:tc>
          <w:tcPr>
            <w:tcW w:w="1710" w:type="dxa"/>
            <w:tcBorders>
              <w:top w:val="none" w:sz="0" w:space="0" w:color="auto"/>
              <w:left w:val="none" w:sz="0" w:space="0" w:color="auto"/>
              <w:bottom w:val="single" w:sz="4" w:space="0" w:color="auto"/>
              <w:right w:val="none" w:sz="0" w:space="0" w:color="auto"/>
            </w:tcBorders>
            <w:shd w:val="clear" w:color="auto" w:fill="B68A35"/>
          </w:tcPr>
          <w:p w:rsidR="00B036A9" w:rsidRPr="007121E6" w:rsidRDefault="00B036A9" w:rsidP="00DC1E43">
            <w:pPr>
              <w:spacing w:line="0" w:lineRule="atLeast"/>
              <w:rPr>
                <w:rFonts w:asciiTheme="minorBidi" w:hAnsiTheme="minorBidi"/>
                <w:b/>
                <w:color w:val="FFFFFF"/>
                <w:sz w:val="24"/>
                <w:szCs w:val="24"/>
              </w:rPr>
            </w:pPr>
            <w:r w:rsidRPr="007121E6">
              <w:rPr>
                <w:rFonts w:asciiTheme="minorBidi" w:hAnsiTheme="minorBidi"/>
                <w:b/>
                <w:color w:val="FFFFFF"/>
                <w:sz w:val="24"/>
                <w:szCs w:val="24"/>
              </w:rPr>
              <w:t>Category</w:t>
            </w:r>
          </w:p>
        </w:tc>
        <w:tc>
          <w:tcPr>
            <w:tcW w:w="1529" w:type="dxa"/>
            <w:tcBorders>
              <w:top w:val="none" w:sz="0" w:space="0" w:color="auto"/>
              <w:left w:val="none" w:sz="0" w:space="0" w:color="auto"/>
              <w:bottom w:val="single" w:sz="4" w:space="0" w:color="auto"/>
              <w:right w:val="none" w:sz="0" w:space="0" w:color="auto"/>
            </w:tcBorders>
            <w:shd w:val="clear" w:color="auto" w:fill="B68A35"/>
          </w:tcPr>
          <w:p w:rsidR="00B036A9" w:rsidRPr="002B67D0" w:rsidRDefault="00B036A9" w:rsidP="00DC1E43">
            <w:pPr>
              <w:spacing w:line="0" w:lineRule="atLeast"/>
              <w:rPr>
                <w:rFonts w:asciiTheme="minorBidi" w:hAnsiTheme="minorBidi"/>
                <w:b/>
                <w:color w:val="FFFFFF" w:themeColor="background1"/>
                <w:sz w:val="18"/>
                <w:szCs w:val="18"/>
              </w:rPr>
            </w:pPr>
            <w:r w:rsidRPr="002B67D0">
              <w:rPr>
                <w:rFonts w:asciiTheme="minorBidi" w:hAnsiTheme="minorBidi"/>
                <w:b/>
                <w:color w:val="FFFFFF" w:themeColor="background1"/>
                <w:sz w:val="18"/>
                <w:szCs w:val="18"/>
              </w:rPr>
              <w:t>2013</w:t>
            </w:r>
          </w:p>
        </w:tc>
        <w:tc>
          <w:tcPr>
            <w:tcW w:w="1529" w:type="dxa"/>
            <w:tcBorders>
              <w:top w:val="none" w:sz="0" w:space="0" w:color="auto"/>
              <w:left w:val="none" w:sz="0" w:space="0" w:color="auto"/>
              <w:bottom w:val="single" w:sz="4" w:space="0" w:color="auto"/>
              <w:right w:val="none" w:sz="0" w:space="0" w:color="auto"/>
            </w:tcBorders>
            <w:shd w:val="clear" w:color="auto" w:fill="B68A35"/>
          </w:tcPr>
          <w:p w:rsidR="00B036A9" w:rsidRPr="002B67D0" w:rsidRDefault="00B036A9" w:rsidP="00DC1E43">
            <w:pPr>
              <w:spacing w:line="0" w:lineRule="atLeast"/>
              <w:rPr>
                <w:rFonts w:asciiTheme="minorBidi" w:hAnsiTheme="minorBidi"/>
                <w:b/>
                <w:color w:val="FFFFFF" w:themeColor="background1"/>
                <w:sz w:val="18"/>
                <w:szCs w:val="18"/>
              </w:rPr>
            </w:pPr>
            <w:r w:rsidRPr="002B67D0">
              <w:rPr>
                <w:rFonts w:asciiTheme="minorBidi" w:hAnsiTheme="minorBidi"/>
                <w:b/>
                <w:color w:val="FFFFFF" w:themeColor="background1"/>
                <w:sz w:val="18"/>
                <w:szCs w:val="18"/>
              </w:rPr>
              <w:t>2014</w:t>
            </w:r>
          </w:p>
        </w:tc>
        <w:tc>
          <w:tcPr>
            <w:tcW w:w="1529" w:type="dxa"/>
            <w:tcBorders>
              <w:top w:val="none" w:sz="0" w:space="0" w:color="auto"/>
              <w:left w:val="none" w:sz="0" w:space="0" w:color="auto"/>
              <w:bottom w:val="single" w:sz="4" w:space="0" w:color="auto"/>
              <w:right w:val="none" w:sz="0" w:space="0" w:color="auto"/>
            </w:tcBorders>
            <w:shd w:val="clear" w:color="auto" w:fill="B68A35"/>
          </w:tcPr>
          <w:p w:rsidR="00B036A9" w:rsidRPr="002B67D0" w:rsidRDefault="00C160A6" w:rsidP="00DC1E43">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29" w:type="dxa"/>
            <w:tcBorders>
              <w:top w:val="none" w:sz="0" w:space="0" w:color="auto"/>
              <w:left w:val="none" w:sz="0" w:space="0" w:color="auto"/>
              <w:bottom w:val="single" w:sz="4" w:space="0" w:color="auto"/>
              <w:right w:val="none" w:sz="0" w:space="0" w:color="auto"/>
            </w:tcBorders>
            <w:shd w:val="clear" w:color="auto" w:fill="B68A35"/>
          </w:tcPr>
          <w:p w:rsidR="00B036A9" w:rsidRPr="002B67D0" w:rsidRDefault="005C0C8B" w:rsidP="00DC1E43">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29" w:type="dxa"/>
            <w:tcBorders>
              <w:top w:val="none" w:sz="0" w:space="0" w:color="auto"/>
              <w:left w:val="none" w:sz="0" w:space="0" w:color="auto"/>
              <w:bottom w:val="single" w:sz="4" w:space="0" w:color="auto"/>
              <w:right w:val="none" w:sz="0" w:space="0" w:color="auto"/>
            </w:tcBorders>
            <w:shd w:val="clear" w:color="auto" w:fill="B68A35"/>
          </w:tcPr>
          <w:p w:rsidR="00B036A9" w:rsidRPr="002B67D0" w:rsidRDefault="009B61B9" w:rsidP="00DC1E43">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B036A9" w:rsidRPr="007121E6" w:rsidTr="002004DC">
        <w:trPr>
          <w:cnfStyle w:val="000000010000" w:firstRow="0" w:lastRow="0" w:firstColumn="0" w:lastColumn="0" w:oddVBand="0" w:evenVBand="0" w:oddHBand="0" w:evenHBand="1" w:firstRowFirstColumn="0" w:firstRowLastColumn="0" w:lastRowFirstColumn="0" w:lastRowLastColumn="0"/>
          <w:trHeight w:val="532"/>
        </w:trPr>
        <w:tc>
          <w:tcPr>
            <w:tcW w:w="1710" w:type="dxa"/>
            <w:tcBorders>
              <w:top w:val="single" w:sz="4" w:space="0" w:color="auto"/>
              <w:left w:val="none" w:sz="0" w:space="0" w:color="auto"/>
              <w:bottom w:val="nil"/>
              <w:right w:val="none" w:sz="0" w:space="0" w:color="auto"/>
            </w:tcBorders>
            <w:shd w:val="clear" w:color="auto" w:fill="E7E6E6" w:themeFill="background2"/>
          </w:tcPr>
          <w:p w:rsidR="00B036A9" w:rsidRPr="007D7A43" w:rsidRDefault="00B036A9" w:rsidP="00DC1E43">
            <w:pPr>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lastRenderedPageBreak/>
              <w:t>Physician</w:t>
            </w:r>
          </w:p>
        </w:tc>
        <w:tc>
          <w:tcPr>
            <w:tcW w:w="1529" w:type="dxa"/>
            <w:tcBorders>
              <w:top w:val="single" w:sz="4" w:space="0" w:color="auto"/>
              <w:left w:val="none" w:sz="0" w:space="0" w:color="auto"/>
              <w:bottom w:val="nil"/>
              <w:right w:val="none" w:sz="0" w:space="0" w:color="auto"/>
            </w:tcBorders>
            <w:shd w:val="clear" w:color="auto" w:fill="auto"/>
          </w:tcPr>
          <w:p w:rsidR="00B036A9" w:rsidRPr="007121E6" w:rsidRDefault="009A6D41" w:rsidP="00DC1E43">
            <w:pPr>
              <w:rPr>
                <w:rFonts w:asciiTheme="minorBidi" w:eastAsia="Times New Roman" w:hAnsiTheme="minorBidi"/>
                <w:sz w:val="18"/>
                <w:szCs w:val="18"/>
              </w:rPr>
            </w:pPr>
            <w:r>
              <w:rPr>
                <w:rFonts w:asciiTheme="minorBidi" w:eastAsia="Times New Roman" w:hAnsiTheme="minorBidi"/>
                <w:sz w:val="18"/>
                <w:szCs w:val="18"/>
              </w:rPr>
              <w:t>8.4</w:t>
            </w:r>
          </w:p>
        </w:tc>
        <w:tc>
          <w:tcPr>
            <w:tcW w:w="1529" w:type="dxa"/>
            <w:tcBorders>
              <w:top w:val="single" w:sz="4" w:space="0" w:color="auto"/>
              <w:left w:val="none" w:sz="0" w:space="0" w:color="auto"/>
              <w:bottom w:val="nil"/>
              <w:right w:val="none" w:sz="0" w:space="0" w:color="auto"/>
            </w:tcBorders>
            <w:shd w:val="clear" w:color="auto" w:fill="auto"/>
          </w:tcPr>
          <w:p w:rsidR="00B036A9" w:rsidRPr="007121E6" w:rsidRDefault="00CC28A5" w:rsidP="00DC1E43">
            <w:pPr>
              <w:rPr>
                <w:rFonts w:asciiTheme="minorBidi" w:eastAsia="Times New Roman" w:hAnsiTheme="minorBidi"/>
                <w:sz w:val="18"/>
                <w:szCs w:val="18"/>
              </w:rPr>
            </w:pPr>
            <w:r>
              <w:rPr>
                <w:rFonts w:asciiTheme="minorBidi" w:eastAsia="Times New Roman" w:hAnsiTheme="minorBidi"/>
                <w:sz w:val="18"/>
                <w:szCs w:val="18"/>
              </w:rPr>
              <w:t>8.4</w:t>
            </w:r>
          </w:p>
        </w:tc>
        <w:tc>
          <w:tcPr>
            <w:tcW w:w="1529" w:type="dxa"/>
            <w:tcBorders>
              <w:top w:val="single" w:sz="4" w:space="0" w:color="auto"/>
              <w:left w:val="none" w:sz="0" w:space="0" w:color="auto"/>
              <w:bottom w:val="nil"/>
              <w:right w:val="none" w:sz="0" w:space="0" w:color="auto"/>
            </w:tcBorders>
            <w:shd w:val="clear" w:color="auto" w:fill="auto"/>
          </w:tcPr>
          <w:p w:rsidR="00B036A9" w:rsidRPr="007121E6" w:rsidRDefault="00C160A6" w:rsidP="00DC1E43">
            <w:pPr>
              <w:rPr>
                <w:rFonts w:asciiTheme="minorBidi" w:eastAsia="Times New Roman" w:hAnsiTheme="minorBidi"/>
                <w:sz w:val="18"/>
                <w:szCs w:val="18"/>
              </w:rPr>
            </w:pPr>
            <w:r>
              <w:rPr>
                <w:rFonts w:asciiTheme="minorBidi" w:eastAsia="Times New Roman" w:hAnsiTheme="minorBidi"/>
                <w:sz w:val="18"/>
                <w:szCs w:val="18"/>
              </w:rPr>
              <w:t>4.8</w:t>
            </w:r>
          </w:p>
        </w:tc>
        <w:tc>
          <w:tcPr>
            <w:tcW w:w="1529" w:type="dxa"/>
            <w:tcBorders>
              <w:top w:val="single" w:sz="4" w:space="0" w:color="auto"/>
              <w:left w:val="none" w:sz="0" w:space="0" w:color="auto"/>
              <w:bottom w:val="nil"/>
              <w:right w:val="none" w:sz="0" w:space="0" w:color="auto"/>
            </w:tcBorders>
            <w:shd w:val="clear" w:color="auto" w:fill="auto"/>
          </w:tcPr>
          <w:p w:rsidR="00B036A9" w:rsidRPr="007121E6" w:rsidRDefault="005C0C8B" w:rsidP="00DC1E43">
            <w:pPr>
              <w:rPr>
                <w:rFonts w:asciiTheme="minorBidi" w:eastAsia="Times New Roman" w:hAnsiTheme="minorBidi"/>
                <w:sz w:val="18"/>
                <w:szCs w:val="18"/>
              </w:rPr>
            </w:pPr>
            <w:r>
              <w:rPr>
                <w:rFonts w:asciiTheme="minorBidi" w:eastAsia="Times New Roman" w:hAnsiTheme="minorBidi"/>
                <w:sz w:val="18"/>
                <w:szCs w:val="18"/>
              </w:rPr>
              <w:t>4.8</w:t>
            </w:r>
          </w:p>
        </w:tc>
        <w:tc>
          <w:tcPr>
            <w:tcW w:w="1529" w:type="dxa"/>
            <w:tcBorders>
              <w:top w:val="single" w:sz="4" w:space="0" w:color="auto"/>
              <w:left w:val="none" w:sz="0" w:space="0" w:color="auto"/>
              <w:bottom w:val="nil"/>
              <w:right w:val="none" w:sz="0" w:space="0" w:color="auto"/>
            </w:tcBorders>
            <w:shd w:val="clear" w:color="auto" w:fill="auto"/>
          </w:tcPr>
          <w:p w:rsidR="00B036A9" w:rsidRPr="007121E6" w:rsidRDefault="00A506F8" w:rsidP="00DC1E43">
            <w:pPr>
              <w:rPr>
                <w:rFonts w:asciiTheme="minorBidi" w:eastAsia="Times New Roman" w:hAnsiTheme="minorBidi"/>
                <w:sz w:val="18"/>
                <w:szCs w:val="18"/>
              </w:rPr>
            </w:pPr>
            <w:r>
              <w:rPr>
                <w:rFonts w:asciiTheme="minorBidi" w:eastAsia="Times New Roman" w:hAnsiTheme="minorBidi"/>
                <w:sz w:val="18"/>
                <w:szCs w:val="18"/>
              </w:rPr>
              <w:t>4.4</w:t>
            </w:r>
          </w:p>
        </w:tc>
      </w:tr>
      <w:tr w:rsidR="00B036A9" w:rsidRPr="007121E6" w:rsidTr="002004DC">
        <w:trPr>
          <w:cnfStyle w:val="000000100000" w:firstRow="0" w:lastRow="0" w:firstColumn="0" w:lastColumn="0" w:oddVBand="0" w:evenVBand="0" w:oddHBand="1" w:evenHBand="0" w:firstRowFirstColumn="0" w:firstRowLastColumn="0" w:lastRowFirstColumn="0" w:lastRowLastColumn="0"/>
          <w:trHeight w:val="532"/>
        </w:trPr>
        <w:tc>
          <w:tcPr>
            <w:tcW w:w="1710" w:type="dxa"/>
            <w:tcBorders>
              <w:left w:val="none" w:sz="0" w:space="0" w:color="auto"/>
              <w:bottom w:val="none" w:sz="0" w:space="0" w:color="auto"/>
              <w:right w:val="none" w:sz="0" w:space="0" w:color="auto"/>
            </w:tcBorders>
            <w:shd w:val="clear" w:color="auto" w:fill="E7E6E6" w:themeFill="background2"/>
          </w:tcPr>
          <w:p w:rsidR="00B036A9" w:rsidRPr="007D7A43" w:rsidRDefault="00B036A9" w:rsidP="00DC1E43">
            <w:pPr>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Nurses</w:t>
            </w:r>
          </w:p>
        </w:tc>
        <w:tc>
          <w:tcPr>
            <w:tcW w:w="1529" w:type="dxa"/>
            <w:tcBorders>
              <w:left w:val="none" w:sz="0" w:space="0" w:color="auto"/>
              <w:bottom w:val="none" w:sz="0" w:space="0" w:color="auto"/>
              <w:right w:val="none" w:sz="0" w:space="0" w:color="auto"/>
            </w:tcBorders>
            <w:shd w:val="clear" w:color="auto" w:fill="auto"/>
          </w:tcPr>
          <w:p w:rsidR="00B036A9" w:rsidRPr="007121E6" w:rsidRDefault="009A6D41" w:rsidP="00DC1E43">
            <w:pPr>
              <w:rPr>
                <w:rFonts w:asciiTheme="minorBidi" w:eastAsia="Times New Roman" w:hAnsiTheme="minorBidi"/>
                <w:sz w:val="18"/>
                <w:szCs w:val="18"/>
              </w:rPr>
            </w:pPr>
            <w:r>
              <w:rPr>
                <w:rFonts w:asciiTheme="minorBidi" w:eastAsia="Times New Roman" w:hAnsiTheme="minorBidi"/>
                <w:sz w:val="18"/>
                <w:szCs w:val="18"/>
              </w:rPr>
              <w:t>3.6</w:t>
            </w:r>
          </w:p>
        </w:tc>
        <w:tc>
          <w:tcPr>
            <w:tcW w:w="1529" w:type="dxa"/>
            <w:tcBorders>
              <w:left w:val="none" w:sz="0" w:space="0" w:color="auto"/>
              <w:bottom w:val="none" w:sz="0" w:space="0" w:color="auto"/>
              <w:right w:val="none" w:sz="0" w:space="0" w:color="auto"/>
            </w:tcBorders>
            <w:shd w:val="clear" w:color="auto" w:fill="auto"/>
          </w:tcPr>
          <w:p w:rsidR="00B036A9" w:rsidRPr="007121E6" w:rsidRDefault="00CC28A5" w:rsidP="00DC1E43">
            <w:pPr>
              <w:rPr>
                <w:rFonts w:asciiTheme="minorBidi" w:eastAsia="Times New Roman" w:hAnsiTheme="minorBidi"/>
                <w:sz w:val="18"/>
                <w:szCs w:val="18"/>
              </w:rPr>
            </w:pPr>
            <w:r>
              <w:rPr>
                <w:rFonts w:asciiTheme="minorBidi" w:eastAsia="Times New Roman" w:hAnsiTheme="minorBidi"/>
                <w:sz w:val="18"/>
                <w:szCs w:val="18"/>
              </w:rPr>
              <w:t>3.6</w:t>
            </w:r>
          </w:p>
        </w:tc>
        <w:tc>
          <w:tcPr>
            <w:tcW w:w="1529" w:type="dxa"/>
            <w:tcBorders>
              <w:left w:val="none" w:sz="0" w:space="0" w:color="auto"/>
              <w:bottom w:val="none" w:sz="0" w:space="0" w:color="auto"/>
              <w:right w:val="none" w:sz="0" w:space="0" w:color="auto"/>
            </w:tcBorders>
            <w:shd w:val="clear" w:color="auto" w:fill="auto"/>
          </w:tcPr>
          <w:p w:rsidR="00B036A9" w:rsidRPr="007121E6" w:rsidRDefault="00C160A6" w:rsidP="00DC1E43">
            <w:pPr>
              <w:rPr>
                <w:rFonts w:asciiTheme="minorBidi" w:eastAsia="Times New Roman" w:hAnsiTheme="minorBidi"/>
                <w:sz w:val="18"/>
                <w:szCs w:val="18"/>
              </w:rPr>
            </w:pPr>
            <w:r>
              <w:rPr>
                <w:rFonts w:asciiTheme="minorBidi" w:eastAsia="Times New Roman" w:hAnsiTheme="minorBidi"/>
                <w:sz w:val="18"/>
                <w:szCs w:val="18"/>
              </w:rPr>
              <w:t>5.1</w:t>
            </w:r>
          </w:p>
        </w:tc>
        <w:tc>
          <w:tcPr>
            <w:tcW w:w="1529" w:type="dxa"/>
            <w:tcBorders>
              <w:left w:val="none" w:sz="0" w:space="0" w:color="auto"/>
              <w:bottom w:val="none" w:sz="0" w:space="0" w:color="auto"/>
              <w:right w:val="none" w:sz="0" w:space="0" w:color="auto"/>
            </w:tcBorders>
            <w:shd w:val="clear" w:color="auto" w:fill="auto"/>
          </w:tcPr>
          <w:p w:rsidR="00B036A9" w:rsidRPr="007121E6" w:rsidRDefault="005C0C8B" w:rsidP="00DC1E43">
            <w:pPr>
              <w:rPr>
                <w:rFonts w:asciiTheme="minorBidi" w:eastAsia="Times New Roman" w:hAnsiTheme="minorBidi"/>
                <w:sz w:val="18"/>
                <w:szCs w:val="18"/>
              </w:rPr>
            </w:pPr>
            <w:r>
              <w:rPr>
                <w:rFonts w:asciiTheme="minorBidi" w:eastAsia="Times New Roman" w:hAnsiTheme="minorBidi"/>
                <w:sz w:val="18"/>
                <w:szCs w:val="18"/>
              </w:rPr>
              <w:t>4.0</w:t>
            </w:r>
          </w:p>
        </w:tc>
        <w:tc>
          <w:tcPr>
            <w:tcW w:w="1529" w:type="dxa"/>
            <w:tcBorders>
              <w:left w:val="none" w:sz="0" w:space="0" w:color="auto"/>
              <w:bottom w:val="none" w:sz="0" w:space="0" w:color="auto"/>
              <w:right w:val="none" w:sz="0" w:space="0" w:color="auto"/>
            </w:tcBorders>
            <w:shd w:val="clear" w:color="auto" w:fill="auto"/>
          </w:tcPr>
          <w:p w:rsidR="00B036A9" w:rsidRPr="007121E6" w:rsidRDefault="00A506F8" w:rsidP="00DC1E43">
            <w:pPr>
              <w:rPr>
                <w:rFonts w:asciiTheme="minorBidi" w:eastAsia="Times New Roman" w:hAnsiTheme="minorBidi"/>
                <w:sz w:val="18"/>
                <w:szCs w:val="18"/>
              </w:rPr>
            </w:pPr>
            <w:r>
              <w:rPr>
                <w:rFonts w:asciiTheme="minorBidi" w:eastAsia="Times New Roman" w:hAnsiTheme="minorBidi"/>
                <w:sz w:val="18"/>
                <w:szCs w:val="18"/>
              </w:rPr>
              <w:t>4.0</w:t>
            </w:r>
          </w:p>
        </w:tc>
      </w:tr>
      <w:tr w:rsidR="00B036A9" w:rsidRPr="007121E6" w:rsidTr="002004DC">
        <w:trPr>
          <w:cnfStyle w:val="000000010000" w:firstRow="0" w:lastRow="0" w:firstColumn="0" w:lastColumn="0" w:oddVBand="0" w:evenVBand="0" w:oddHBand="0" w:evenHBand="1" w:firstRowFirstColumn="0" w:firstRowLastColumn="0" w:lastRowFirstColumn="0" w:lastRowLastColumn="0"/>
          <w:trHeight w:val="532"/>
        </w:trPr>
        <w:tc>
          <w:tcPr>
            <w:tcW w:w="1710" w:type="dxa"/>
            <w:tcBorders>
              <w:top w:val="none" w:sz="0" w:space="0" w:color="auto"/>
              <w:left w:val="none" w:sz="0" w:space="0" w:color="auto"/>
              <w:bottom w:val="none" w:sz="0" w:space="0" w:color="auto"/>
              <w:right w:val="none" w:sz="0" w:space="0" w:color="auto"/>
            </w:tcBorders>
            <w:shd w:val="clear" w:color="auto" w:fill="E7E6E6" w:themeFill="background2"/>
          </w:tcPr>
          <w:p w:rsidR="00B036A9" w:rsidRPr="007D7A43" w:rsidRDefault="00B036A9" w:rsidP="00DC1E43">
            <w:pPr>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Pharmacists</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9A6D41" w:rsidP="00DC1E43">
            <w:pPr>
              <w:rPr>
                <w:rFonts w:asciiTheme="minorBidi" w:eastAsia="Times New Roman" w:hAnsiTheme="minorBidi"/>
                <w:sz w:val="18"/>
                <w:szCs w:val="18"/>
              </w:rPr>
            </w:pPr>
            <w:r>
              <w:rPr>
                <w:rFonts w:asciiTheme="minorBidi" w:eastAsia="Times New Roman" w:hAnsiTheme="minorBidi"/>
                <w:sz w:val="18"/>
                <w:szCs w:val="18"/>
              </w:rPr>
              <w:t>4.4</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505E3A" w:rsidP="00DC1E43">
            <w:pPr>
              <w:rPr>
                <w:rFonts w:asciiTheme="minorBidi" w:eastAsia="Times New Roman" w:hAnsiTheme="minorBidi"/>
                <w:sz w:val="18"/>
                <w:szCs w:val="18"/>
              </w:rPr>
            </w:pPr>
            <w:r>
              <w:rPr>
                <w:rFonts w:asciiTheme="minorBidi" w:eastAsia="Times New Roman" w:hAnsiTheme="minorBidi"/>
                <w:sz w:val="18"/>
                <w:szCs w:val="18"/>
              </w:rPr>
              <w:t>4.4</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C160A6" w:rsidP="00DC1E43">
            <w:pPr>
              <w:rPr>
                <w:rFonts w:asciiTheme="minorBidi" w:eastAsia="Times New Roman" w:hAnsiTheme="minorBidi"/>
                <w:sz w:val="18"/>
                <w:szCs w:val="18"/>
              </w:rPr>
            </w:pPr>
            <w:r>
              <w:rPr>
                <w:rFonts w:asciiTheme="minorBidi" w:eastAsia="Times New Roman" w:hAnsiTheme="minorBidi"/>
                <w:sz w:val="18"/>
                <w:szCs w:val="18"/>
              </w:rPr>
              <w:t>4.1</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5C0C8B" w:rsidP="00DC1E43">
            <w:pPr>
              <w:rPr>
                <w:rFonts w:asciiTheme="minorBidi" w:eastAsia="Times New Roman" w:hAnsiTheme="minorBidi"/>
                <w:sz w:val="18"/>
                <w:szCs w:val="18"/>
              </w:rPr>
            </w:pPr>
            <w:r>
              <w:rPr>
                <w:rFonts w:asciiTheme="minorBidi" w:eastAsia="Times New Roman" w:hAnsiTheme="minorBidi"/>
                <w:sz w:val="18"/>
                <w:szCs w:val="18"/>
              </w:rPr>
              <w:t>6.1</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A506F8" w:rsidP="00DC1E43">
            <w:pPr>
              <w:rPr>
                <w:rFonts w:asciiTheme="minorBidi" w:eastAsia="Times New Roman" w:hAnsiTheme="minorBidi"/>
                <w:sz w:val="18"/>
                <w:szCs w:val="18"/>
              </w:rPr>
            </w:pPr>
            <w:r>
              <w:rPr>
                <w:rFonts w:asciiTheme="minorBidi" w:eastAsia="Times New Roman" w:hAnsiTheme="minorBidi"/>
                <w:sz w:val="18"/>
                <w:szCs w:val="18"/>
              </w:rPr>
              <w:t>5.3</w:t>
            </w:r>
          </w:p>
        </w:tc>
      </w:tr>
      <w:tr w:rsidR="00B036A9" w:rsidRPr="007121E6" w:rsidTr="002004DC">
        <w:trPr>
          <w:cnfStyle w:val="000000100000" w:firstRow="0" w:lastRow="0" w:firstColumn="0" w:lastColumn="0" w:oddVBand="0" w:evenVBand="0" w:oddHBand="1" w:evenHBand="0" w:firstRowFirstColumn="0" w:firstRowLastColumn="0" w:lastRowFirstColumn="0" w:lastRowLastColumn="0"/>
          <w:trHeight w:val="532"/>
        </w:trPr>
        <w:tc>
          <w:tcPr>
            <w:tcW w:w="1710" w:type="dxa"/>
            <w:tcBorders>
              <w:top w:val="none" w:sz="0" w:space="0" w:color="auto"/>
              <w:left w:val="none" w:sz="0" w:space="0" w:color="auto"/>
              <w:bottom w:val="none" w:sz="0" w:space="0" w:color="auto"/>
              <w:right w:val="none" w:sz="0" w:space="0" w:color="auto"/>
            </w:tcBorders>
            <w:shd w:val="clear" w:color="auto" w:fill="E7E6E6" w:themeFill="background2"/>
          </w:tcPr>
          <w:p w:rsidR="00B036A9" w:rsidRPr="007D7A43" w:rsidRDefault="00B036A9" w:rsidP="00DC1E43">
            <w:pPr>
              <w:rPr>
                <w:rFonts w:asciiTheme="minorBidi" w:eastAsia="Times New Roman" w:hAnsiTheme="minorBidi"/>
                <w:b/>
                <w:color w:val="3B3838" w:themeColor="background2" w:themeShade="40"/>
                <w:sz w:val="18"/>
                <w:szCs w:val="18"/>
              </w:rPr>
            </w:pPr>
            <w:r w:rsidRPr="007D7A43">
              <w:rPr>
                <w:rFonts w:asciiTheme="minorBidi" w:eastAsia="Times New Roman" w:hAnsiTheme="minorBidi"/>
                <w:b/>
                <w:color w:val="3B3838" w:themeColor="background2" w:themeShade="40"/>
                <w:sz w:val="18"/>
                <w:szCs w:val="18"/>
              </w:rPr>
              <w:t>Dentists</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9A6D41" w:rsidP="00DC1E43">
            <w:pPr>
              <w:rPr>
                <w:rFonts w:asciiTheme="minorBidi" w:eastAsia="Times New Roman" w:hAnsiTheme="minorBidi"/>
                <w:sz w:val="18"/>
                <w:szCs w:val="18"/>
              </w:rPr>
            </w:pPr>
            <w:r>
              <w:rPr>
                <w:rFonts w:asciiTheme="minorBidi" w:eastAsia="Times New Roman" w:hAnsiTheme="minorBidi"/>
                <w:sz w:val="18"/>
                <w:szCs w:val="18"/>
              </w:rPr>
              <w:t>2.6</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505E3A" w:rsidP="00DC1E43">
            <w:pPr>
              <w:rPr>
                <w:rFonts w:asciiTheme="minorBidi" w:eastAsia="Times New Roman" w:hAnsiTheme="minorBidi"/>
                <w:sz w:val="18"/>
                <w:szCs w:val="18"/>
              </w:rPr>
            </w:pPr>
            <w:r>
              <w:rPr>
                <w:rFonts w:asciiTheme="minorBidi" w:eastAsia="Times New Roman" w:hAnsiTheme="minorBidi"/>
                <w:sz w:val="18"/>
                <w:szCs w:val="18"/>
              </w:rPr>
              <w:t>2.6</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C160A6" w:rsidP="00DC1E43">
            <w:pPr>
              <w:rPr>
                <w:rFonts w:asciiTheme="minorBidi" w:eastAsia="Times New Roman" w:hAnsiTheme="minorBidi"/>
                <w:sz w:val="18"/>
                <w:szCs w:val="18"/>
              </w:rPr>
            </w:pPr>
            <w:r>
              <w:rPr>
                <w:rFonts w:asciiTheme="minorBidi" w:eastAsia="Times New Roman" w:hAnsiTheme="minorBidi"/>
                <w:sz w:val="18"/>
                <w:szCs w:val="18"/>
              </w:rPr>
              <w:t>6.2</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5C0C8B" w:rsidP="00DC1E43">
            <w:pPr>
              <w:rPr>
                <w:rFonts w:asciiTheme="minorBidi" w:eastAsia="Times New Roman" w:hAnsiTheme="minorBidi"/>
                <w:sz w:val="18"/>
                <w:szCs w:val="18"/>
              </w:rPr>
            </w:pPr>
            <w:r>
              <w:rPr>
                <w:rFonts w:asciiTheme="minorBidi" w:eastAsia="Times New Roman" w:hAnsiTheme="minorBidi"/>
                <w:sz w:val="18"/>
                <w:szCs w:val="18"/>
              </w:rPr>
              <w:t>5.1</w:t>
            </w:r>
          </w:p>
        </w:tc>
        <w:tc>
          <w:tcPr>
            <w:tcW w:w="1529" w:type="dxa"/>
            <w:tcBorders>
              <w:top w:val="none" w:sz="0" w:space="0" w:color="auto"/>
              <w:left w:val="none" w:sz="0" w:space="0" w:color="auto"/>
              <w:bottom w:val="none" w:sz="0" w:space="0" w:color="auto"/>
              <w:right w:val="none" w:sz="0" w:space="0" w:color="auto"/>
            </w:tcBorders>
            <w:shd w:val="clear" w:color="auto" w:fill="auto"/>
          </w:tcPr>
          <w:p w:rsidR="00B036A9" w:rsidRPr="007121E6" w:rsidRDefault="00A506F8" w:rsidP="00DC1E43">
            <w:pPr>
              <w:rPr>
                <w:rFonts w:asciiTheme="minorBidi" w:eastAsia="Times New Roman" w:hAnsiTheme="minorBidi"/>
                <w:sz w:val="18"/>
                <w:szCs w:val="18"/>
              </w:rPr>
            </w:pPr>
            <w:r>
              <w:rPr>
                <w:rFonts w:asciiTheme="minorBidi" w:eastAsia="Times New Roman" w:hAnsiTheme="minorBidi"/>
                <w:sz w:val="18"/>
                <w:szCs w:val="18"/>
              </w:rPr>
              <w:t>4.1</w:t>
            </w:r>
          </w:p>
        </w:tc>
      </w:tr>
    </w:tbl>
    <w:p w:rsidR="003C631B" w:rsidRDefault="003C631B" w:rsidP="003C631B">
      <w:pPr>
        <w:rPr>
          <w:lang w:eastAsia="ja-JP"/>
        </w:rPr>
      </w:pPr>
    </w:p>
    <w:p w:rsidR="003C631B" w:rsidRDefault="003C631B" w:rsidP="003C631B">
      <w:pPr>
        <w:rPr>
          <w:lang w:eastAsia="ja-JP"/>
        </w:rPr>
      </w:pPr>
    </w:p>
    <w:p w:rsidR="003C631B" w:rsidRDefault="003C631B" w:rsidP="003C631B">
      <w:pPr>
        <w:rPr>
          <w:lang w:eastAsia="ja-JP"/>
        </w:rPr>
      </w:pPr>
    </w:p>
    <w:p w:rsidR="00161B36" w:rsidRPr="00161B36" w:rsidRDefault="00161B36" w:rsidP="009D4129">
      <w:pPr>
        <w:pStyle w:val="Heading3"/>
        <w:rPr>
          <w:lang w:eastAsia="ja-JP"/>
        </w:rPr>
      </w:pPr>
      <w:bookmarkStart w:id="29" w:name="_Toc108001052"/>
      <w:r w:rsidRPr="00161B36">
        <w:rPr>
          <w:lang w:eastAsia="ja-JP"/>
        </w:rPr>
        <w:t>3.3.3 Health System Capacity</w:t>
      </w:r>
      <w:bookmarkEnd w:id="28"/>
      <w:bookmarkEnd w:id="29"/>
    </w:p>
    <w:p w:rsidR="00161B36" w:rsidRP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592432" w:rsidP="00161B36">
            <w:pPr>
              <w:rPr>
                <w:rFonts w:ascii="Arial" w:hAnsi="Arial" w:cs="Arial"/>
                <w:b/>
                <w:bCs/>
                <w:color w:val="404040"/>
                <w:sz w:val="24"/>
                <w:szCs w:val="24"/>
              </w:rPr>
            </w:pPr>
            <w:hyperlink r:id="rId39" w:history="1">
              <w:r w:rsidR="00161B36" w:rsidRPr="00161B36">
                <w:rPr>
                  <w:rFonts w:ascii="Arial" w:hAnsi="Arial" w:cs="Arial"/>
                  <w:b/>
                  <w:bCs/>
                  <w:color w:val="FFFFFF"/>
                  <w:sz w:val="24"/>
                  <w:szCs w:val="24"/>
                </w:rPr>
                <w:t>International Health Regulations (IHR) technical areas</w:t>
              </w:r>
            </w:hyperlink>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International Health Regulations (IHR) core capacity index</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States Parties to IHR (2005) submit reporting data to the Secretariat Annually, measuring self-reported scores on 24 indicators.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These indicators, with defined attributes, are scored from 0‒5 (5 step) capacity levels. Each of 13 IHR (2005) capacities can be measured as the average of its indicator scores (range of 1‒3 indicators per capacity).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 tracer indicator is the average of scores for the 13 capacities.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Countries can then be stratified into 5 levels, allowing for prioritization of preparedness efforts can be done.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Progress can be measured by the cumulative population moving from one level of preparedness to a higher level.</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State Party self-reported average of 13 IHR (2005) capacities, as measured by the SPAR</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reported capacities (i.e., 13)</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SPAR reports (available on the Global Health Observatory); Strategic Partnership for International Health Regulations (2005) and Health Security (</w:t>
            </w:r>
            <w:hyperlink r:id="rId40" w:history="1">
              <w:r w:rsidRPr="00161B36">
                <w:rPr>
                  <w:rFonts w:ascii="Arial" w:hAnsi="Arial" w:cs="Arial"/>
                  <w:color w:val="B2530E"/>
                  <w:szCs w:val="22"/>
                  <w:u w:val="single"/>
                </w:rPr>
                <w:t>https://extranet.who.int/sph/</w:t>
              </w:r>
            </w:hyperlink>
            <w:r w:rsidRPr="00161B36">
              <w:rPr>
                <w:rFonts w:ascii="Arial" w:hAnsi="Arial" w:cs="Arial"/>
                <w:color w:val="404040"/>
                <w:szCs w:val="22"/>
              </w:rPr>
              <w: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Joint external evaluation (JEE; available at </w:t>
            </w:r>
            <w:hyperlink r:id="rId41" w:history="1">
              <w:r w:rsidRPr="00161B36">
                <w:rPr>
                  <w:rFonts w:ascii="Arial" w:hAnsi="Arial" w:cs="Arial"/>
                  <w:color w:val="B2530E"/>
                  <w:szCs w:val="22"/>
                  <w:u w:val="single"/>
                </w:rPr>
                <w:t>https://extranet.who.int/sph/</w:t>
              </w:r>
            </w:hyperlink>
            <w:r w:rsidRPr="00161B36">
              <w:rPr>
                <w:rFonts w:ascii="Arial" w:hAnsi="Arial" w:cs="Arial"/>
                <w:color w:val="404040"/>
                <w:szCs w:val="22"/>
              </w:rPr>
              <w:t>)</w:t>
            </w:r>
          </w:p>
          <w:p w:rsidR="00161B36" w:rsidRPr="00161B36" w:rsidRDefault="00161B36" w:rsidP="00161B36">
            <w:pPr>
              <w:rPr>
                <w:rFonts w:ascii="Arial" w:hAnsi="Arial" w:cs="Arial"/>
                <w:color w:val="404040"/>
                <w:szCs w:val="22"/>
              </w:rPr>
            </w:pPr>
            <w:r w:rsidRPr="00161B36">
              <w:rPr>
                <w:rFonts w:ascii="Arial" w:hAnsi="Arial" w:cs="Arial"/>
                <w:color w:val="404040"/>
                <w:szCs w:val="22"/>
              </w:rPr>
              <w:t>Current Health Expenditure (CHE; available on Global Health Observatory)</w:t>
            </w:r>
          </w:p>
          <w:p w:rsidR="00161B36" w:rsidRPr="00161B36" w:rsidRDefault="00161B36" w:rsidP="00161B36">
            <w:pPr>
              <w:rPr>
                <w:rFonts w:ascii="Arial" w:hAnsi="Arial" w:cs="Arial"/>
                <w:color w:val="404040"/>
                <w:szCs w:val="22"/>
              </w:rPr>
            </w:pPr>
            <w:r w:rsidRPr="00161B36">
              <w:rPr>
                <w:rFonts w:ascii="Arial" w:hAnsi="Arial" w:cs="Arial"/>
                <w:color w:val="404040"/>
                <w:szCs w:val="22"/>
              </w:rPr>
              <w:t>Previous years’ IHR (2005) self-assessment Annually reporting data (available on Global Health Observatory).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lastRenderedPageBreak/>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MOHAP – International Health Regulations </w:t>
            </w:r>
          </w:p>
        </w:tc>
      </w:tr>
    </w:tbl>
    <w:tbl>
      <w:tblPr>
        <w:tblStyle w:val="Table1"/>
        <w:tblW w:w="9350"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2564"/>
        <w:gridCol w:w="2564"/>
        <w:gridCol w:w="2564"/>
      </w:tblGrid>
      <w:tr w:rsidR="00F77A05" w:rsidRPr="007121E6" w:rsidTr="003821E9">
        <w:trPr>
          <w:cnfStyle w:val="100000000000" w:firstRow="1" w:lastRow="0" w:firstColumn="0" w:lastColumn="0" w:oddVBand="0" w:evenVBand="0" w:oddHBand="0" w:evenHBand="0" w:firstRowFirstColumn="0" w:firstRowLastColumn="0" w:lastRowFirstColumn="0" w:lastRowLastColumn="0"/>
          <w:trHeight w:val="549"/>
        </w:trPr>
        <w:tc>
          <w:tcPr>
            <w:tcW w:w="9350" w:type="dxa"/>
            <w:gridSpan w:val="4"/>
            <w:tcBorders>
              <w:top w:val="none" w:sz="0" w:space="0" w:color="auto"/>
              <w:left w:val="none" w:sz="0" w:space="0" w:color="auto"/>
              <w:bottom w:val="nil"/>
              <w:right w:val="none" w:sz="0" w:space="0" w:color="auto"/>
              <w:tl2br w:val="none" w:sz="0" w:space="0" w:color="auto"/>
              <w:tr2bl w:val="none" w:sz="0" w:space="0" w:color="auto"/>
            </w:tcBorders>
          </w:tcPr>
          <w:p w:rsidR="00F77A05" w:rsidRPr="007121E6" w:rsidRDefault="00C413E9" w:rsidP="007B3E63">
            <w:pPr>
              <w:spacing w:line="0" w:lineRule="atLeast"/>
              <w:rPr>
                <w:rFonts w:asciiTheme="minorBidi" w:hAnsiTheme="minorBidi"/>
                <w:color w:val="F7CAAC" w:themeColor="accent2" w:themeTint="66"/>
                <w:sz w:val="24"/>
                <w:szCs w:val="24"/>
              </w:rPr>
            </w:pPr>
            <w:r>
              <w:rPr>
                <w:rFonts w:ascii="Arial" w:eastAsia="SimSun" w:hAnsi="Arial" w:cs="Arial"/>
                <w:color w:val="404040"/>
                <w:lang w:eastAsia="ja-JP"/>
              </w:rPr>
              <w:br/>
            </w:r>
            <w:r w:rsidR="00F77A05" w:rsidRPr="00F77A05">
              <w:rPr>
                <w:rFonts w:asciiTheme="minorBidi" w:hAnsiTheme="minorBidi"/>
                <w:color w:val="F7CAAC" w:themeColor="accent2" w:themeTint="66"/>
                <w:sz w:val="24"/>
                <w:szCs w:val="24"/>
              </w:rPr>
              <w:t>International Health Regulations (IHR) technical areas</w:t>
            </w:r>
          </w:p>
        </w:tc>
      </w:tr>
      <w:tr w:rsidR="00AF17C1" w:rsidRPr="007121E6" w:rsidTr="00E253A7">
        <w:trPr>
          <w:cnfStyle w:val="000000100000" w:firstRow="0" w:lastRow="0" w:firstColumn="0" w:lastColumn="0" w:oddVBand="0" w:evenVBand="0" w:oddHBand="1" w:evenHBand="0" w:firstRowFirstColumn="0" w:firstRowLastColumn="0" w:lastRowFirstColumn="0" w:lastRowLastColumn="0"/>
          <w:trHeight w:val="549"/>
        </w:trPr>
        <w:tc>
          <w:tcPr>
            <w:tcW w:w="1658" w:type="dxa"/>
            <w:tcBorders>
              <w:left w:val="none" w:sz="0" w:space="0" w:color="auto"/>
              <w:bottom w:val="single" w:sz="4" w:space="0" w:color="auto"/>
              <w:right w:val="none" w:sz="0" w:space="0" w:color="auto"/>
            </w:tcBorders>
            <w:shd w:val="clear" w:color="auto" w:fill="B68A35"/>
          </w:tcPr>
          <w:p w:rsidR="00AF17C1" w:rsidRPr="007121E6" w:rsidRDefault="00AF17C1" w:rsidP="008C12BD">
            <w:pPr>
              <w:spacing w:line="0" w:lineRule="atLeast"/>
              <w:jc w:val="left"/>
              <w:rPr>
                <w:rFonts w:asciiTheme="minorBidi" w:hAnsiTheme="minorBidi"/>
                <w:b/>
                <w:color w:val="FFFFFF"/>
                <w:sz w:val="24"/>
                <w:szCs w:val="24"/>
              </w:rPr>
            </w:pPr>
            <w:r w:rsidRPr="007121E6">
              <w:rPr>
                <w:rFonts w:asciiTheme="minorBidi" w:hAnsiTheme="minorBidi"/>
                <w:b/>
                <w:color w:val="FFFFFF"/>
                <w:sz w:val="24"/>
                <w:szCs w:val="24"/>
              </w:rPr>
              <w:t>Category</w:t>
            </w:r>
          </w:p>
        </w:tc>
        <w:tc>
          <w:tcPr>
            <w:tcW w:w="2564" w:type="dxa"/>
            <w:tcBorders>
              <w:left w:val="none" w:sz="0" w:space="0" w:color="auto"/>
              <w:bottom w:val="single" w:sz="4" w:space="0" w:color="auto"/>
              <w:right w:val="none" w:sz="0" w:space="0" w:color="auto"/>
            </w:tcBorders>
            <w:shd w:val="clear" w:color="auto" w:fill="B68A35"/>
          </w:tcPr>
          <w:p w:rsidR="00AF17C1" w:rsidRPr="002B67D0" w:rsidRDefault="00AF17C1" w:rsidP="00AF17C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2564" w:type="dxa"/>
            <w:tcBorders>
              <w:left w:val="none" w:sz="0" w:space="0" w:color="auto"/>
              <w:bottom w:val="single" w:sz="4" w:space="0" w:color="auto"/>
              <w:right w:val="none" w:sz="0" w:space="0" w:color="auto"/>
            </w:tcBorders>
            <w:shd w:val="clear" w:color="auto" w:fill="B68A35"/>
          </w:tcPr>
          <w:p w:rsidR="00AF17C1" w:rsidRPr="002B67D0" w:rsidRDefault="00AF17C1" w:rsidP="00AF17C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2564" w:type="dxa"/>
            <w:tcBorders>
              <w:left w:val="none" w:sz="0" w:space="0" w:color="auto"/>
              <w:bottom w:val="single" w:sz="4" w:space="0" w:color="auto"/>
              <w:right w:val="none" w:sz="0" w:space="0" w:color="auto"/>
            </w:tcBorders>
            <w:shd w:val="clear" w:color="auto" w:fill="B68A35"/>
          </w:tcPr>
          <w:p w:rsidR="00AF17C1" w:rsidRDefault="00AF17C1" w:rsidP="00AF17C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AF17C1" w:rsidRPr="007121E6" w:rsidTr="00E253A7">
        <w:trPr>
          <w:cnfStyle w:val="000000010000" w:firstRow="0" w:lastRow="0" w:firstColumn="0" w:lastColumn="0" w:oddVBand="0" w:evenVBand="0" w:oddHBand="0" w:evenHBand="1" w:firstRowFirstColumn="0" w:firstRowLastColumn="0" w:lastRowFirstColumn="0" w:lastRowLastColumn="0"/>
          <w:trHeight w:val="532"/>
        </w:trPr>
        <w:tc>
          <w:tcPr>
            <w:tcW w:w="1658" w:type="dxa"/>
            <w:tcBorders>
              <w:top w:val="single" w:sz="4" w:space="0" w:color="auto"/>
              <w:left w:val="none" w:sz="0" w:space="0" w:color="auto"/>
              <w:bottom w:val="none" w:sz="0" w:space="0" w:color="auto"/>
              <w:right w:val="none" w:sz="0" w:space="0" w:color="auto"/>
            </w:tcBorders>
            <w:shd w:val="clear" w:color="auto" w:fill="E7E6E6" w:themeFill="background2"/>
          </w:tcPr>
          <w:p w:rsidR="00AF17C1" w:rsidRPr="007D7A43" w:rsidRDefault="00AF17C1" w:rsidP="008C12BD">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Detect</w:t>
            </w:r>
          </w:p>
        </w:tc>
        <w:tc>
          <w:tcPr>
            <w:tcW w:w="2564" w:type="dxa"/>
            <w:tcBorders>
              <w:top w:val="single" w:sz="4"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85.3</w:t>
            </w:r>
          </w:p>
        </w:tc>
        <w:tc>
          <w:tcPr>
            <w:tcW w:w="2564" w:type="dxa"/>
            <w:tcBorders>
              <w:top w:val="single" w:sz="4"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85.3</w:t>
            </w:r>
          </w:p>
        </w:tc>
        <w:tc>
          <w:tcPr>
            <w:tcW w:w="2564" w:type="dxa"/>
            <w:tcBorders>
              <w:top w:val="single" w:sz="4" w:space="0" w:color="auto"/>
              <w:left w:val="none" w:sz="0" w:space="0" w:color="auto"/>
              <w:bottom w:val="none" w:sz="0" w:space="0" w:color="auto"/>
              <w:right w:val="none" w:sz="0" w:space="0" w:color="auto"/>
            </w:tcBorders>
            <w:shd w:val="clear" w:color="auto" w:fill="auto"/>
          </w:tcPr>
          <w:p w:rsidR="00AF17C1" w:rsidRDefault="00AF17C1" w:rsidP="00AF17C1">
            <w:pPr>
              <w:rPr>
                <w:rFonts w:asciiTheme="minorBidi" w:eastAsia="Times New Roman" w:hAnsiTheme="minorBidi"/>
                <w:sz w:val="18"/>
                <w:szCs w:val="18"/>
              </w:rPr>
            </w:pPr>
            <w:r>
              <w:rPr>
                <w:rFonts w:asciiTheme="minorBidi" w:eastAsia="Times New Roman" w:hAnsiTheme="minorBidi"/>
                <w:sz w:val="18"/>
                <w:szCs w:val="18"/>
              </w:rPr>
              <w:t>90</w:t>
            </w:r>
          </w:p>
        </w:tc>
      </w:tr>
      <w:tr w:rsidR="00AF17C1" w:rsidRPr="007121E6" w:rsidTr="00E253A7">
        <w:trPr>
          <w:cnfStyle w:val="000000100000" w:firstRow="0" w:lastRow="0" w:firstColumn="0" w:lastColumn="0" w:oddVBand="0" w:evenVBand="0" w:oddHBand="1" w:evenHBand="0" w:firstRowFirstColumn="0" w:firstRowLastColumn="0" w:lastRowFirstColumn="0" w:lastRowLastColumn="0"/>
          <w:trHeight w:val="532"/>
        </w:trPr>
        <w:tc>
          <w:tcPr>
            <w:tcW w:w="1658" w:type="dxa"/>
            <w:tcBorders>
              <w:top w:val="none" w:sz="0" w:space="0" w:color="auto"/>
              <w:left w:val="none" w:sz="0" w:space="0" w:color="auto"/>
              <w:bottom w:val="none" w:sz="0" w:space="0" w:color="auto"/>
              <w:right w:val="none" w:sz="0" w:space="0" w:color="auto"/>
            </w:tcBorders>
            <w:shd w:val="clear" w:color="auto" w:fill="E7E6E6" w:themeFill="background2"/>
          </w:tcPr>
          <w:p w:rsidR="00AF17C1" w:rsidRPr="007D7A43" w:rsidRDefault="00AF17C1" w:rsidP="008C12BD">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Prevent</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84.6</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84.6</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Default="00AF17C1" w:rsidP="00AF17C1">
            <w:pPr>
              <w:rPr>
                <w:rFonts w:asciiTheme="minorBidi" w:eastAsia="Times New Roman" w:hAnsiTheme="minorBidi"/>
                <w:sz w:val="18"/>
                <w:szCs w:val="18"/>
              </w:rPr>
            </w:pPr>
            <w:r>
              <w:rPr>
                <w:rFonts w:asciiTheme="minorBidi" w:eastAsia="Times New Roman" w:hAnsiTheme="minorBidi"/>
                <w:sz w:val="18"/>
                <w:szCs w:val="18"/>
              </w:rPr>
              <w:t>89</w:t>
            </w:r>
          </w:p>
        </w:tc>
      </w:tr>
      <w:tr w:rsidR="00AF17C1" w:rsidRPr="007121E6" w:rsidTr="00E253A7">
        <w:trPr>
          <w:cnfStyle w:val="000000010000" w:firstRow="0" w:lastRow="0" w:firstColumn="0" w:lastColumn="0" w:oddVBand="0" w:evenVBand="0" w:oddHBand="0" w:evenHBand="1" w:firstRowFirstColumn="0" w:firstRowLastColumn="0" w:lastRowFirstColumn="0" w:lastRowLastColumn="0"/>
          <w:trHeight w:val="532"/>
        </w:trPr>
        <w:tc>
          <w:tcPr>
            <w:tcW w:w="1658" w:type="dxa"/>
            <w:tcBorders>
              <w:top w:val="none" w:sz="0" w:space="0" w:color="auto"/>
              <w:left w:val="none" w:sz="0" w:space="0" w:color="auto"/>
              <w:bottom w:val="none" w:sz="0" w:space="0" w:color="auto"/>
              <w:right w:val="none" w:sz="0" w:space="0" w:color="auto"/>
            </w:tcBorders>
            <w:shd w:val="clear" w:color="auto" w:fill="E7E6E6" w:themeFill="background2"/>
          </w:tcPr>
          <w:p w:rsidR="00AF17C1" w:rsidRPr="007D7A43" w:rsidRDefault="00AF17C1" w:rsidP="008C12BD">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Respond</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98.6</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98.6</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Default="00AF17C1" w:rsidP="00AF17C1">
            <w:pPr>
              <w:rPr>
                <w:rFonts w:asciiTheme="minorBidi" w:eastAsia="Times New Roman" w:hAnsiTheme="minorBidi"/>
                <w:sz w:val="18"/>
                <w:szCs w:val="18"/>
              </w:rPr>
            </w:pPr>
            <w:r>
              <w:rPr>
                <w:rFonts w:asciiTheme="minorBidi" w:eastAsia="Times New Roman" w:hAnsiTheme="minorBidi"/>
                <w:sz w:val="18"/>
                <w:szCs w:val="18"/>
              </w:rPr>
              <w:t>92</w:t>
            </w:r>
          </w:p>
        </w:tc>
      </w:tr>
      <w:tr w:rsidR="00AF17C1" w:rsidRPr="007121E6" w:rsidTr="00E253A7">
        <w:trPr>
          <w:cnfStyle w:val="000000100000" w:firstRow="0" w:lastRow="0" w:firstColumn="0" w:lastColumn="0" w:oddVBand="0" w:evenVBand="0" w:oddHBand="1" w:evenHBand="0" w:firstRowFirstColumn="0" w:firstRowLastColumn="0" w:lastRowFirstColumn="0" w:lastRowLastColumn="0"/>
          <w:trHeight w:val="873"/>
        </w:trPr>
        <w:tc>
          <w:tcPr>
            <w:tcW w:w="1658" w:type="dxa"/>
            <w:tcBorders>
              <w:top w:val="none" w:sz="0" w:space="0" w:color="auto"/>
              <w:left w:val="none" w:sz="0" w:space="0" w:color="auto"/>
              <w:bottom w:val="none" w:sz="0" w:space="0" w:color="auto"/>
              <w:right w:val="none" w:sz="0" w:space="0" w:color="auto"/>
            </w:tcBorders>
            <w:shd w:val="clear" w:color="auto" w:fill="E7E6E6" w:themeFill="background2"/>
          </w:tcPr>
          <w:p w:rsidR="00AF17C1" w:rsidRPr="007D7A43" w:rsidRDefault="00AF17C1" w:rsidP="008C12BD">
            <w:pPr>
              <w:jc w:val="left"/>
              <w:rPr>
                <w:rFonts w:asciiTheme="minorBidi" w:eastAsia="Times New Roman" w:hAnsiTheme="minorBidi"/>
                <w:b/>
                <w:color w:val="3B3838" w:themeColor="background2" w:themeShade="40"/>
                <w:sz w:val="18"/>
                <w:szCs w:val="18"/>
              </w:rPr>
            </w:pPr>
            <w:r>
              <w:rPr>
                <w:rFonts w:asciiTheme="minorBidi" w:eastAsia="Times New Roman" w:hAnsiTheme="minorBidi"/>
                <w:b/>
                <w:color w:val="3B3838" w:themeColor="background2" w:themeShade="40"/>
                <w:sz w:val="18"/>
                <w:szCs w:val="18"/>
              </w:rPr>
              <w:t>Points of Entry &amp; other IHR related hazards</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90.0</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Pr="007121E6" w:rsidRDefault="00AF17C1" w:rsidP="00AF17C1">
            <w:pPr>
              <w:rPr>
                <w:rFonts w:asciiTheme="minorBidi" w:eastAsia="Times New Roman" w:hAnsiTheme="minorBidi"/>
                <w:sz w:val="18"/>
                <w:szCs w:val="18"/>
              </w:rPr>
            </w:pPr>
            <w:r>
              <w:rPr>
                <w:rFonts w:asciiTheme="minorBidi" w:eastAsia="Times New Roman" w:hAnsiTheme="minorBidi"/>
                <w:sz w:val="18"/>
                <w:szCs w:val="18"/>
              </w:rPr>
              <w:t>90.0</w:t>
            </w:r>
          </w:p>
        </w:tc>
        <w:tc>
          <w:tcPr>
            <w:tcW w:w="2564" w:type="dxa"/>
            <w:tcBorders>
              <w:top w:val="none" w:sz="0" w:space="0" w:color="auto"/>
              <w:left w:val="none" w:sz="0" w:space="0" w:color="auto"/>
              <w:bottom w:val="none" w:sz="0" w:space="0" w:color="auto"/>
              <w:right w:val="none" w:sz="0" w:space="0" w:color="auto"/>
            </w:tcBorders>
            <w:shd w:val="clear" w:color="auto" w:fill="auto"/>
          </w:tcPr>
          <w:p w:rsidR="00AF17C1" w:rsidRDefault="00AF17C1" w:rsidP="00AF17C1">
            <w:pPr>
              <w:rPr>
                <w:rFonts w:asciiTheme="minorBidi" w:eastAsia="Times New Roman" w:hAnsiTheme="minorBidi"/>
                <w:sz w:val="18"/>
                <w:szCs w:val="18"/>
              </w:rPr>
            </w:pPr>
            <w:r>
              <w:rPr>
                <w:rFonts w:asciiTheme="minorBidi" w:eastAsia="Times New Roman" w:hAnsiTheme="minorBidi"/>
                <w:sz w:val="18"/>
                <w:szCs w:val="18"/>
              </w:rPr>
              <w:t>100</w:t>
            </w:r>
          </w:p>
        </w:tc>
      </w:tr>
    </w:tbl>
    <w:p w:rsidR="00161B36" w:rsidRPr="00161B36" w:rsidRDefault="00C413E9"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r>
        <w:rPr>
          <w:rFonts w:ascii="Arial" w:eastAsia="SimSun" w:hAnsi="Arial" w:cs="Arial"/>
          <w:color w:val="404040"/>
          <w:szCs w:val="21"/>
          <w:lang w:eastAsia="ja-JP"/>
        </w:rPr>
        <w:br/>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592432" w:rsidP="00161B36">
            <w:pPr>
              <w:rPr>
                <w:rFonts w:ascii="Arial" w:hAnsi="Arial" w:cs="Arial"/>
                <w:b/>
                <w:bCs/>
                <w:color w:val="404040"/>
                <w:sz w:val="24"/>
                <w:szCs w:val="24"/>
              </w:rPr>
            </w:pPr>
            <w:hyperlink r:id="rId42" w:history="1">
              <w:r w:rsidR="00161B36" w:rsidRPr="00161B36">
                <w:rPr>
                  <w:rFonts w:ascii="Arial" w:hAnsi="Arial" w:cs="Arial"/>
                  <w:b/>
                  <w:bCs/>
                  <w:color w:val="FFFFFF"/>
                  <w:sz w:val="24"/>
                  <w:szCs w:val="24"/>
                </w:rPr>
                <w:t>IHR Annually reporting</w:t>
              </w:r>
            </w:hyperlink>
          </w:p>
        </w:tc>
      </w:tr>
      <w:tr w:rsidR="00161B36" w:rsidRPr="00161B36" w:rsidTr="00A70E2B">
        <w:trPr>
          <w:trHeight w:val="1061"/>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5527BA" w:rsidP="00161B36">
            <w:pPr>
              <w:rPr>
                <w:rFonts w:ascii="Arial" w:hAnsi="Arial" w:cs="Arial"/>
                <w:color w:val="404040"/>
                <w:szCs w:val="22"/>
              </w:rPr>
            </w:pPr>
            <w:r>
              <w:rPr>
                <w:rFonts w:ascii="Arial" w:hAnsi="Arial" w:cs="Arial"/>
                <w:color w:val="404040"/>
                <w:szCs w:val="22"/>
              </w:rPr>
              <w:t xml:space="preserve">Overall IHR Core Capacity value calculated by Country using </w:t>
            </w:r>
            <w:r w:rsidR="004A4CB0">
              <w:rPr>
                <w:rFonts w:ascii="Arial" w:hAnsi="Arial" w:cs="Arial"/>
                <w:color w:val="404040"/>
                <w:szCs w:val="22"/>
              </w:rPr>
              <w:t xml:space="preserve">SPAR </w:t>
            </w:r>
            <w:r>
              <w:rPr>
                <w:rFonts w:ascii="Arial" w:hAnsi="Arial" w:cs="Arial"/>
                <w:color w:val="404040"/>
                <w:szCs w:val="22"/>
              </w:rPr>
              <w:t>tool (</w:t>
            </w:r>
            <w:r w:rsidR="004A4CB0">
              <w:rPr>
                <w:rFonts w:ascii="Arial" w:hAnsi="Arial" w:cs="Arial"/>
                <w:color w:val="404040"/>
                <w:szCs w:val="22"/>
              </w:rPr>
              <w:t xml:space="preserve">IHR state parties – </w:t>
            </w:r>
            <w:r>
              <w:rPr>
                <w:rFonts w:ascii="Arial" w:hAnsi="Arial" w:cs="Arial"/>
                <w:color w:val="404040"/>
                <w:szCs w:val="22"/>
              </w:rPr>
              <w:t>Self Assessment</w:t>
            </w:r>
            <w:r w:rsidR="004A4CB0">
              <w:rPr>
                <w:rFonts w:ascii="Arial" w:hAnsi="Arial" w:cs="Arial"/>
                <w:color w:val="404040"/>
                <w:szCs w:val="22"/>
              </w:rPr>
              <w:t xml:space="preserve"> and reporting tool</w:t>
            </w:r>
            <w:r>
              <w:rPr>
                <w:rFonts w:ascii="Arial" w:hAnsi="Arial" w:cs="Arial"/>
                <w:color w:val="404040"/>
                <w:szCs w:val="22"/>
              </w:rPr>
              <w:t>)</w:t>
            </w:r>
            <w:r w:rsidR="00284E27">
              <w:rPr>
                <w:rFonts w:ascii="Arial" w:hAnsi="Arial" w:cs="Arial"/>
                <w:color w:val="404040"/>
                <w:szCs w:val="22"/>
              </w:rPr>
              <w:t>.</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C94D29" w:rsidP="00161B36">
            <w:pPr>
              <w:rPr>
                <w:rFonts w:ascii="Arial" w:hAnsi="Arial" w:cs="Arial"/>
                <w:color w:val="404040"/>
                <w:szCs w:val="22"/>
              </w:rPr>
            </w:pPr>
            <w:r>
              <w:rPr>
                <w:rFonts w:ascii="Arial" w:hAnsi="Arial" w:cs="Arial"/>
                <w:color w:val="404040"/>
                <w:szCs w:val="22"/>
              </w:rPr>
              <w:t>Annual</w:t>
            </w:r>
          </w:p>
        </w:tc>
      </w:tr>
      <w:tr w:rsidR="00161B36" w:rsidRPr="00161B36" w:rsidTr="00551BD6">
        <w:trPr>
          <w:trHeight w:val="2645"/>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A70E2B" w:rsidRPr="00161B36" w:rsidRDefault="00AC63F0" w:rsidP="00A70E2B">
            <w:pPr>
              <w:rPr>
                <w:rFonts w:ascii="Arial" w:hAnsi="Arial" w:cs="Arial"/>
                <w:color w:val="404040"/>
                <w:szCs w:val="22"/>
              </w:rPr>
            </w:pPr>
            <w:r>
              <w:rPr>
                <w:rFonts w:ascii="Arial" w:hAnsi="Arial" w:cs="Arial"/>
                <w:color w:val="404040"/>
                <w:szCs w:val="22"/>
              </w:rPr>
              <w:t xml:space="preserve">Multi-sectoral data sources representing all relevant stakeholders at all country level concerned with IHR Core capacity implementation, Eg – Ministry of Climatic Change and </w:t>
            </w:r>
            <w:r w:rsidR="00A70E2B">
              <w:rPr>
                <w:rFonts w:ascii="Arial" w:hAnsi="Arial" w:cs="Arial"/>
                <w:color w:val="404040"/>
                <w:szCs w:val="22"/>
              </w:rPr>
              <w:t>Environment</w:t>
            </w:r>
            <w:r>
              <w:rPr>
                <w:rFonts w:ascii="Arial" w:hAnsi="Arial" w:cs="Arial"/>
                <w:color w:val="404040"/>
                <w:szCs w:val="22"/>
              </w:rPr>
              <w:t xml:space="preserve">, </w:t>
            </w:r>
            <w:r w:rsidR="00A70E2B">
              <w:rPr>
                <w:rFonts w:ascii="Arial" w:hAnsi="Arial" w:cs="Arial"/>
                <w:color w:val="404040"/>
                <w:szCs w:val="22"/>
              </w:rPr>
              <w:t>Local</w:t>
            </w:r>
            <w:r>
              <w:rPr>
                <w:rFonts w:ascii="Arial" w:hAnsi="Arial" w:cs="Arial"/>
                <w:color w:val="404040"/>
                <w:szCs w:val="22"/>
              </w:rPr>
              <w:t xml:space="preserve"> health authorities at emirate-</w:t>
            </w:r>
            <w:r w:rsidR="00A70E2B">
              <w:rPr>
                <w:rFonts w:ascii="Arial" w:hAnsi="Arial" w:cs="Arial"/>
                <w:color w:val="404040"/>
                <w:szCs w:val="22"/>
              </w:rPr>
              <w:t>level</w:t>
            </w:r>
            <w:r>
              <w:rPr>
                <w:rFonts w:ascii="Arial" w:hAnsi="Arial" w:cs="Arial"/>
                <w:color w:val="404040"/>
                <w:szCs w:val="22"/>
              </w:rPr>
              <w:t>, Municipalities</w:t>
            </w:r>
            <w:r w:rsidR="00A70E2B">
              <w:rPr>
                <w:rFonts w:ascii="Arial" w:hAnsi="Arial" w:cs="Arial"/>
                <w:color w:val="404040"/>
                <w:szCs w:val="22"/>
              </w:rPr>
              <w:t xml:space="preserve"> etc.</w:t>
            </w:r>
            <w:r w:rsidR="00A70E2B">
              <w:rPr>
                <w:rFonts w:ascii="Arial" w:hAnsi="Arial" w:cs="Arial"/>
                <w:color w:val="404040"/>
                <w:szCs w:val="22"/>
              </w:rPr>
              <w:br/>
            </w:r>
            <w:r w:rsidR="00A70E2B">
              <w:rPr>
                <w:rFonts w:ascii="Arial" w:hAnsi="Arial" w:cs="Arial"/>
                <w:color w:val="404040"/>
                <w:szCs w:val="22"/>
              </w:rPr>
              <w:br/>
            </w:r>
            <w:r w:rsidR="00A70E2B" w:rsidRPr="00161B36">
              <w:rPr>
                <w:rFonts w:ascii="Arial" w:hAnsi="Arial" w:cs="Arial"/>
                <w:color w:val="404040"/>
                <w:szCs w:val="22"/>
              </w:rPr>
              <w:t>SPAR reports (available on the Global Health Observatory); Strategic Partnership for International Health Regulations (2005) and Health Security (</w:t>
            </w:r>
            <w:hyperlink r:id="rId43" w:history="1">
              <w:r w:rsidR="00A70E2B" w:rsidRPr="00161B36">
                <w:rPr>
                  <w:rFonts w:ascii="Arial" w:hAnsi="Arial" w:cs="Arial"/>
                  <w:color w:val="B2530E"/>
                  <w:szCs w:val="22"/>
                  <w:u w:val="single"/>
                </w:rPr>
                <w:t>https://extranet.who.int/sph/</w:t>
              </w:r>
            </w:hyperlink>
            <w:r w:rsidR="00A70E2B" w:rsidRPr="00161B36">
              <w:rPr>
                <w:rFonts w:ascii="Arial" w:hAnsi="Arial" w:cs="Arial"/>
                <w:color w:val="404040"/>
                <w:szCs w:val="22"/>
              </w:rPr>
              <w:t>)</w:t>
            </w:r>
          </w:p>
          <w:p w:rsidR="00161B36" w:rsidRPr="00161B36" w:rsidRDefault="00161B36" w:rsidP="00161B36">
            <w:pPr>
              <w:rPr>
                <w:rFonts w:ascii="Arial" w:hAnsi="Arial" w:cs="Arial"/>
                <w:color w:val="404040"/>
                <w:szCs w:val="22"/>
              </w:rPr>
            </w:pPr>
          </w:p>
        </w:tc>
      </w:tr>
    </w:tbl>
    <w:p w:rsidR="00161B36" w:rsidRPr="00161B36" w:rsidRDefault="00302712" w:rsidP="00161B36">
      <w:pPr>
        <w:spacing w:after="120" w:line="264" w:lineRule="auto"/>
        <w:rPr>
          <w:rFonts w:ascii="Arial" w:eastAsia="SimSun" w:hAnsi="Arial" w:cs="Arial"/>
          <w:color w:val="404040"/>
          <w:szCs w:val="21"/>
          <w:lang w:eastAsia="ja-JP"/>
        </w:rPr>
      </w:pPr>
      <w:r>
        <w:rPr>
          <w:noProof/>
        </w:rPr>
        <w:drawing>
          <wp:anchor distT="0" distB="0" distL="114300" distR="114300" simplePos="0" relativeHeight="251786240" behindDoc="0" locked="0" layoutInCell="1" allowOverlap="1" wp14:anchorId="12F05539" wp14:editId="2902251B">
            <wp:simplePos x="0" y="0"/>
            <wp:positionH relativeFrom="margin">
              <wp:align>right</wp:align>
            </wp:positionH>
            <wp:positionV relativeFrom="page">
              <wp:posOffset>643255</wp:posOffset>
            </wp:positionV>
            <wp:extent cx="457200" cy="444500"/>
            <wp:effectExtent l="0" t="0" r="0" b="0"/>
            <wp:wrapSquare wrapText="bothSides"/>
            <wp:docPr id="187" name="Picture 18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22B3" w:rsidRPr="00161B36" w:rsidRDefault="003922B3"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F45B26" w:rsidRPr="00370987" w:rsidTr="00C9342A">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F45B26" w:rsidRPr="00370987" w:rsidRDefault="00F45B26" w:rsidP="006007B7">
            <w:pPr>
              <w:spacing w:line="0" w:lineRule="atLeast"/>
              <w:rPr>
                <w:rFonts w:asciiTheme="minorBidi" w:hAnsiTheme="minorBidi"/>
                <w:bCs/>
                <w:sz w:val="18"/>
                <w:szCs w:val="18"/>
              </w:rPr>
            </w:pPr>
            <w:r w:rsidRPr="00CB5C8D">
              <w:rPr>
                <w:rFonts w:asciiTheme="minorBidi" w:hAnsiTheme="minorBidi"/>
                <w:bCs/>
                <w:color w:val="F7CAAC" w:themeColor="accent2" w:themeTint="66"/>
                <w:sz w:val="24"/>
                <w:szCs w:val="24"/>
              </w:rPr>
              <w:lastRenderedPageBreak/>
              <w:t>IHR Annually reporting</w:t>
            </w:r>
          </w:p>
        </w:tc>
      </w:tr>
      <w:tr w:rsidR="00C9342A" w:rsidRPr="00370987" w:rsidTr="00C9342A">
        <w:trPr>
          <w:cnfStyle w:val="000000100000" w:firstRow="0" w:lastRow="0" w:firstColumn="0" w:lastColumn="0" w:oddVBand="0" w:evenVBand="0" w:oddHBand="1" w:evenHBand="0" w:firstRowFirstColumn="0" w:firstRowLastColumn="0" w:lastRowFirstColumn="0" w:lastRowLastColumn="0"/>
          <w:trHeight w:val="432"/>
        </w:trPr>
        <w:tc>
          <w:tcPr>
            <w:tcW w:w="4677" w:type="dxa"/>
            <w:tcBorders>
              <w:left w:val="single" w:sz="4" w:space="0" w:color="auto"/>
              <w:bottom w:val="single" w:sz="4" w:space="0" w:color="auto"/>
            </w:tcBorders>
            <w:shd w:val="clear" w:color="auto" w:fill="B68A35"/>
          </w:tcPr>
          <w:p w:rsidR="00C9342A" w:rsidRPr="0070755E" w:rsidRDefault="00C9342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4678" w:type="dxa"/>
            <w:tcBorders>
              <w:bottom w:val="single" w:sz="4" w:space="0" w:color="auto"/>
              <w:right w:val="single" w:sz="4" w:space="0" w:color="auto"/>
            </w:tcBorders>
            <w:shd w:val="clear" w:color="auto" w:fill="B68A35"/>
          </w:tcPr>
          <w:p w:rsidR="00C9342A" w:rsidRPr="0070755E" w:rsidRDefault="00C9342A" w:rsidP="006007B7">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C9342A" w:rsidRPr="00370987" w:rsidTr="00C9342A">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single" w:sz="4" w:space="0" w:color="auto"/>
              <w:bottom w:val="single" w:sz="4" w:space="0" w:color="auto"/>
            </w:tcBorders>
            <w:shd w:val="clear" w:color="auto" w:fill="auto"/>
          </w:tcPr>
          <w:p w:rsidR="00C9342A" w:rsidRPr="0070755E" w:rsidRDefault="00C9342A" w:rsidP="006007B7">
            <w:pPr>
              <w:rPr>
                <w:rFonts w:asciiTheme="minorBidi" w:eastAsia="Times New Roman" w:hAnsiTheme="minorBidi"/>
                <w:sz w:val="18"/>
                <w:szCs w:val="18"/>
              </w:rPr>
            </w:pPr>
            <w:r>
              <w:rPr>
                <w:rFonts w:asciiTheme="minorBidi" w:eastAsia="Times New Roman" w:hAnsiTheme="minorBidi"/>
                <w:sz w:val="18"/>
                <w:szCs w:val="18"/>
              </w:rPr>
              <w:t>95</w:t>
            </w:r>
          </w:p>
        </w:tc>
        <w:tc>
          <w:tcPr>
            <w:tcW w:w="4678" w:type="dxa"/>
            <w:tcBorders>
              <w:top w:val="single" w:sz="4" w:space="0" w:color="auto"/>
              <w:bottom w:val="single" w:sz="4" w:space="0" w:color="auto"/>
              <w:right w:val="single" w:sz="4" w:space="0" w:color="auto"/>
            </w:tcBorders>
            <w:shd w:val="clear" w:color="auto" w:fill="auto"/>
          </w:tcPr>
          <w:p w:rsidR="00C9342A" w:rsidRPr="0070755E" w:rsidRDefault="00C9342A" w:rsidP="006007B7">
            <w:pPr>
              <w:rPr>
                <w:rFonts w:asciiTheme="minorBidi" w:eastAsia="Times New Roman" w:hAnsiTheme="minorBidi"/>
                <w:sz w:val="18"/>
                <w:szCs w:val="18"/>
              </w:rPr>
            </w:pPr>
            <w:r>
              <w:rPr>
                <w:rFonts w:asciiTheme="minorBidi" w:eastAsia="Times New Roman" w:hAnsiTheme="minorBidi"/>
                <w:sz w:val="18"/>
                <w:szCs w:val="18"/>
              </w:rPr>
              <w:t>96</w:t>
            </w:r>
          </w:p>
        </w:tc>
      </w:tr>
    </w:tbl>
    <w:p w:rsidR="00161B36" w:rsidRDefault="00161B36" w:rsidP="00161B36">
      <w:pPr>
        <w:spacing w:after="120" w:line="264" w:lineRule="auto"/>
        <w:rPr>
          <w:rFonts w:ascii="Arial" w:eastAsia="SimSun" w:hAnsi="Arial" w:cs="Arial"/>
          <w:color w:val="404040"/>
          <w:szCs w:val="21"/>
          <w:lang w:eastAsia="ja-JP"/>
        </w:rPr>
      </w:pPr>
    </w:p>
    <w:p w:rsidR="00B46115" w:rsidRPr="00161B36" w:rsidRDefault="00B46115" w:rsidP="00161B36">
      <w:pPr>
        <w:spacing w:after="120" w:line="264" w:lineRule="auto"/>
        <w:rPr>
          <w:rFonts w:ascii="Arial" w:eastAsia="SimSun" w:hAnsi="Arial" w:cs="Arial"/>
          <w:color w:val="404040"/>
          <w:szCs w:val="21"/>
          <w:lang w:eastAsia="ja-JP"/>
        </w:rPr>
      </w:pPr>
      <w:r>
        <w:rPr>
          <w:noProof/>
        </w:rPr>
        <mc:AlternateContent>
          <mc:Choice Requires="wps">
            <w:drawing>
              <wp:anchor distT="45720" distB="45720" distL="114300" distR="114300" simplePos="0" relativeHeight="251710464" behindDoc="0" locked="0" layoutInCell="1" allowOverlap="1" wp14:anchorId="1359D814" wp14:editId="78C344BD">
                <wp:simplePos x="0" y="0"/>
                <wp:positionH relativeFrom="margin">
                  <wp:posOffset>0</wp:posOffset>
                </wp:positionH>
                <wp:positionV relativeFrom="paragraph">
                  <wp:posOffset>292735</wp:posOffset>
                </wp:positionV>
                <wp:extent cx="5930900" cy="1404620"/>
                <wp:effectExtent l="0" t="0" r="12700" b="15875"/>
                <wp:wrapSquare wrapText="bothSides"/>
                <wp:docPr id="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B46115">
                            <w:pPr>
                              <w:jc w:val="both"/>
                              <w:rPr>
                                <w:rFonts w:ascii="Oswald-Bold" w:hAnsi="Oswald-Bold"/>
                                <w:b/>
                                <w:bCs/>
                                <w:color w:val="333333"/>
                                <w:sz w:val="42"/>
                                <w:szCs w:val="42"/>
                                <w:shd w:val="clear" w:color="auto" w:fill="FFFFFF"/>
                              </w:rPr>
                            </w:pPr>
                            <w:r>
                              <w:rPr>
                                <w:noProof/>
                              </w:rPr>
                              <w:drawing>
                                <wp:inline distT="0" distB="0" distL="0" distR="0" wp14:anchorId="5CC17988" wp14:editId="056031F9">
                                  <wp:extent cx="457200" cy="44450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d</w:t>
                            </w:r>
                          </w:p>
                          <w:p w:rsidR="00253B30" w:rsidRPr="00F036CB" w:rsidRDefault="00253B30" w:rsidP="00026E9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026E9F">
                              <w:rPr>
                                <w:rFonts w:ascii="Arial" w:eastAsia="SimSun" w:hAnsi="Arial" w:cs="Arial"/>
                                <w:color w:val="404040"/>
                                <w:sz w:val="21"/>
                                <w:szCs w:val="22"/>
                                <w:lang w:eastAsia="ja-JP"/>
                              </w:rPr>
                              <w:t>Strengthen the capacity of all countries, in particular developing countries, for early warning, risk reduction and management of national and global health risks.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59D814" id="_x0000_s1048" type="#_x0000_t202" style="position:absolute;margin-left:0;margin-top:23.05pt;width:467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" strokeweight=".5pt">
                <v:textbox style="mso-fit-shape-to-text:t">
                  <w:txbxContent>
                    <w:p w:rsidR="00253B30" w:rsidRPr="00F6586A" w:rsidRDefault="00253B30" w:rsidP="00B46115">
                      <w:pPr>
                        <w:jc w:val="both"/>
                        <w:rPr>
                          <w:rFonts w:ascii="Oswald-Bold" w:hAnsi="Oswald-Bold"/>
                          <w:b/>
                          <w:bCs/>
                          <w:color w:val="333333"/>
                          <w:sz w:val="42"/>
                          <w:szCs w:val="42"/>
                          <w:shd w:val="clear" w:color="auto" w:fill="FFFFFF"/>
                        </w:rPr>
                      </w:pPr>
                      <w:r>
                        <w:rPr>
                          <w:noProof/>
                        </w:rPr>
                        <w:drawing>
                          <wp:inline distT="0" distB="0" distL="0" distR="0" wp14:anchorId="5CC17988" wp14:editId="056031F9">
                            <wp:extent cx="457200" cy="444500"/>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d</w:t>
                      </w:r>
                    </w:p>
                    <w:p w:rsidR="00253B30" w:rsidRPr="00F036CB" w:rsidRDefault="00253B30" w:rsidP="00026E9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026E9F">
                        <w:rPr>
                          <w:rFonts w:ascii="Arial" w:eastAsia="SimSun" w:hAnsi="Arial" w:cs="Arial"/>
                          <w:color w:val="404040"/>
                          <w:sz w:val="21"/>
                          <w:szCs w:val="22"/>
                          <w:lang w:eastAsia="ja-JP"/>
                        </w:rPr>
                        <w:t>Strengthen the capacity of all countries, in particular developing countries, for early warning, risk reduction and management of national and global health risks.</w:t>
                      </w:r>
                    </w:p>
                  </w:txbxContent>
                </v:textbox>
                <w10:wrap type="square" anchorx="margin"/>
              </v:shape>
            </w:pict>
          </mc:Fallback>
        </mc:AlternateContent>
      </w:r>
    </w:p>
    <w:p w:rsidR="00161B36" w:rsidRDefault="00161B36" w:rsidP="00161B36">
      <w:pPr>
        <w:spacing w:after="120" w:line="264" w:lineRule="auto"/>
        <w:rPr>
          <w:rFonts w:ascii="Arial" w:eastAsia="SimSun" w:hAnsi="Arial" w:cs="Arial"/>
          <w:color w:val="404040"/>
          <w:szCs w:val="21"/>
          <w:lang w:eastAsia="ja-JP"/>
        </w:rPr>
      </w:pPr>
    </w:p>
    <w:p w:rsidR="00302712" w:rsidRDefault="00302712" w:rsidP="00161B36">
      <w:pPr>
        <w:spacing w:after="120" w:line="264" w:lineRule="auto"/>
        <w:rPr>
          <w:rFonts w:ascii="Arial" w:eastAsia="SimSun" w:hAnsi="Arial" w:cs="Arial"/>
          <w:color w:val="404040"/>
          <w:szCs w:val="21"/>
          <w:lang w:eastAsia="ja-JP"/>
        </w:rPr>
      </w:pPr>
    </w:p>
    <w:p w:rsidR="00302712" w:rsidRPr="00161B36" w:rsidRDefault="00302712" w:rsidP="00161B36">
      <w:pPr>
        <w:spacing w:after="120" w:line="264" w:lineRule="auto"/>
        <w:rPr>
          <w:rFonts w:ascii="Arial" w:eastAsia="SimSun" w:hAnsi="Arial" w:cs="Arial"/>
          <w:color w:val="404040"/>
          <w:szCs w:val="21"/>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B51394" w:rsidP="00161B36">
            <w:pPr>
              <w:rPr>
                <w:rFonts w:ascii="Arial" w:hAnsi="Arial" w:cs="Arial"/>
                <w:b/>
                <w:bCs/>
                <w:color w:val="404040"/>
                <w:sz w:val="24"/>
                <w:szCs w:val="24"/>
              </w:rPr>
            </w:pPr>
            <w:r>
              <w:rPr>
                <w:rFonts w:ascii="Arial" w:hAnsi="Arial" w:cs="Arial"/>
                <w:color w:val="404040"/>
              </w:rPr>
              <w:tab/>
            </w:r>
            <w:hyperlink r:id="rId44" w:history="1">
              <w:r w:rsidR="00161B36" w:rsidRPr="00161B36">
                <w:rPr>
                  <w:rFonts w:ascii="Arial" w:hAnsi="Arial" w:cs="Arial"/>
                  <w:b/>
                  <w:bCs/>
                  <w:color w:val="FFFFFF"/>
                  <w:sz w:val="24"/>
                  <w:szCs w:val="24"/>
                </w:rPr>
                <w:t>Joint external evaluation of IHR capacity</w:t>
              </w:r>
            </w:hyperlink>
          </w:p>
        </w:tc>
      </w:tr>
      <w:tr w:rsidR="00161B36" w:rsidRPr="00161B36" w:rsidTr="004B1267">
        <w:trPr>
          <w:trHeight w:val="2240"/>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D93269" w:rsidP="00161B36">
            <w:pPr>
              <w:rPr>
                <w:rFonts w:ascii="Arial" w:hAnsi="Arial" w:cs="Arial"/>
                <w:color w:val="404040"/>
                <w:szCs w:val="22"/>
              </w:rPr>
            </w:pPr>
            <w:r>
              <w:rPr>
                <w:rFonts w:ascii="Arial" w:hAnsi="Arial" w:cs="Arial"/>
                <w:color w:val="404040"/>
                <w:szCs w:val="22"/>
              </w:rPr>
              <w:br/>
            </w:r>
            <w:r w:rsidR="007E5C0D">
              <w:rPr>
                <w:rFonts w:ascii="Arial" w:hAnsi="Arial" w:cs="Arial"/>
                <w:color w:val="404040"/>
                <w:szCs w:val="22"/>
              </w:rPr>
              <w:t>Overall IHR Core Capacity value calculated by WHO.</w:t>
            </w:r>
            <w:r w:rsidR="007E5C0D">
              <w:rPr>
                <w:rFonts w:ascii="Arial" w:hAnsi="Arial" w:cs="Arial"/>
                <w:color w:val="404040"/>
                <w:szCs w:val="22"/>
              </w:rPr>
              <w:br/>
            </w:r>
            <w:r w:rsidR="00353AF7">
              <w:rPr>
                <w:rFonts w:ascii="Arial" w:hAnsi="Arial" w:cs="Arial"/>
                <w:color w:val="404040"/>
                <w:szCs w:val="22"/>
              </w:rPr>
              <w:t xml:space="preserve">Linked with IHR </w:t>
            </w:r>
            <w:r w:rsidR="004B1267">
              <w:rPr>
                <w:rFonts w:ascii="Arial" w:hAnsi="Arial" w:cs="Arial"/>
                <w:color w:val="404040"/>
                <w:szCs w:val="22"/>
              </w:rPr>
              <w:t>technical areas indicator</w:t>
            </w:r>
            <w:r w:rsidR="00353AF7">
              <w:rPr>
                <w:rFonts w:ascii="Arial" w:hAnsi="Arial" w:cs="Arial"/>
                <w:color w:val="404040"/>
                <w:szCs w:val="22"/>
              </w:rPr>
              <w:t xml:space="preserve"> but methodology is different. </w:t>
            </w:r>
            <w:r w:rsidR="004B1267">
              <w:rPr>
                <w:rFonts w:ascii="Arial" w:hAnsi="Arial" w:cs="Arial"/>
                <w:color w:val="404040"/>
                <w:szCs w:val="22"/>
              </w:rPr>
              <w:br/>
            </w:r>
            <w:r w:rsidR="004B1267">
              <w:rPr>
                <w:rFonts w:ascii="Arial" w:hAnsi="Arial" w:cs="Arial"/>
                <w:color w:val="404040"/>
                <w:szCs w:val="22"/>
              </w:rPr>
              <w:br/>
            </w:r>
            <w:r w:rsidR="00353AF7">
              <w:rPr>
                <w:rFonts w:ascii="Arial" w:hAnsi="Arial" w:cs="Arial"/>
                <w:color w:val="404040"/>
                <w:szCs w:val="22"/>
              </w:rPr>
              <w:t>External expertise arranged and sent by WHO to do external evaluation of above technical areas.</w:t>
            </w:r>
            <w:r w:rsidR="00CD2140">
              <w:rPr>
                <w:rFonts w:ascii="Arial" w:hAnsi="Arial" w:cs="Arial"/>
                <w:color w:val="404040"/>
                <w:szCs w:val="22"/>
              </w:rPr>
              <w:t xml:space="preserve"> </w:t>
            </w:r>
            <w:r w:rsidR="004B1267">
              <w:rPr>
                <w:rFonts w:ascii="Arial" w:hAnsi="Arial" w:cs="Arial"/>
                <w:color w:val="404040"/>
                <w:szCs w:val="22"/>
              </w:rPr>
              <w:br/>
            </w:r>
            <w:r w:rsidR="004B1267">
              <w:rPr>
                <w:rFonts w:ascii="Arial" w:hAnsi="Arial" w:cs="Arial"/>
                <w:color w:val="404040"/>
                <w:szCs w:val="22"/>
              </w:rPr>
              <w:br/>
            </w:r>
            <w:r w:rsidR="00CD2140">
              <w:rPr>
                <w:rFonts w:ascii="Arial" w:hAnsi="Arial" w:cs="Arial"/>
                <w:color w:val="404040"/>
                <w:szCs w:val="22"/>
              </w:rPr>
              <w:t xml:space="preserve">WHO checks compliance </w:t>
            </w:r>
            <w:r w:rsidR="00576E03">
              <w:rPr>
                <w:rFonts w:ascii="Arial" w:hAnsi="Arial" w:cs="Arial"/>
                <w:color w:val="404040"/>
                <w:szCs w:val="22"/>
              </w:rPr>
              <w:t>and commitment of country towar</w:t>
            </w:r>
            <w:r w:rsidR="00667240">
              <w:rPr>
                <w:rFonts w:ascii="Arial" w:hAnsi="Arial" w:cs="Arial"/>
                <w:color w:val="404040"/>
                <w:szCs w:val="22"/>
              </w:rPr>
              <w:t>d</w:t>
            </w:r>
            <w:r w:rsidR="00576E03">
              <w:rPr>
                <w:rFonts w:ascii="Arial" w:hAnsi="Arial" w:cs="Arial"/>
                <w:color w:val="404040"/>
                <w:szCs w:val="22"/>
              </w:rPr>
              <w:t xml:space="preserve">s IHR </w:t>
            </w:r>
            <w:r w:rsidR="005A6C37">
              <w:rPr>
                <w:rFonts w:ascii="Arial" w:hAnsi="Arial" w:cs="Arial"/>
                <w:color w:val="404040"/>
                <w:szCs w:val="22"/>
              </w:rPr>
              <w:t xml:space="preserve">core capacity </w:t>
            </w:r>
            <w:r w:rsidR="00576E03">
              <w:rPr>
                <w:rFonts w:ascii="Arial" w:hAnsi="Arial" w:cs="Arial"/>
                <w:color w:val="404040"/>
                <w:szCs w:val="22"/>
              </w:rPr>
              <w:t>implementation.</w:t>
            </w:r>
            <w:r w:rsidR="00BB7A73">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7C45E6" w:rsidP="00161B36">
            <w:pPr>
              <w:rPr>
                <w:rFonts w:ascii="Arial" w:hAnsi="Arial" w:cs="Arial"/>
                <w:color w:val="404040"/>
                <w:szCs w:val="22"/>
              </w:rPr>
            </w:pPr>
            <w:r>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2346E3" w:rsidP="00161B36">
            <w:pPr>
              <w:rPr>
                <w:rFonts w:ascii="Arial" w:hAnsi="Arial" w:cs="Arial"/>
                <w:color w:val="404040"/>
                <w:szCs w:val="22"/>
              </w:rPr>
            </w:pPr>
            <w:r>
              <w:rPr>
                <w:rFonts w:ascii="Arial" w:hAnsi="Arial" w:cs="Arial"/>
                <w:color w:val="404040"/>
                <w:szCs w:val="22"/>
              </w:rPr>
              <w:t>Every 5 years</w:t>
            </w:r>
          </w:p>
        </w:tc>
      </w:tr>
      <w:tr w:rsidR="00161B36" w:rsidRPr="00161B36" w:rsidTr="00422288">
        <w:trPr>
          <w:trHeight w:val="1574"/>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A5647D" w:rsidRPr="00161B36" w:rsidRDefault="002A40E2" w:rsidP="00A5647D">
            <w:pPr>
              <w:rPr>
                <w:rFonts w:ascii="Arial" w:hAnsi="Arial" w:cs="Arial"/>
                <w:color w:val="404040"/>
                <w:szCs w:val="22"/>
              </w:rPr>
            </w:pPr>
            <w:r>
              <w:rPr>
                <w:rFonts w:ascii="Arial" w:hAnsi="Arial" w:cs="Arial"/>
                <w:color w:val="404040"/>
                <w:szCs w:val="22"/>
              </w:rPr>
              <w:t>Same stakeholders as above</w:t>
            </w:r>
            <w:r w:rsidR="00422288">
              <w:rPr>
                <w:rFonts w:ascii="Arial" w:hAnsi="Arial" w:cs="Arial"/>
                <w:color w:val="404040"/>
                <w:szCs w:val="22"/>
              </w:rPr>
              <w:t xml:space="preserve"> indicator</w:t>
            </w:r>
            <w:r w:rsidR="00A5647D">
              <w:rPr>
                <w:rFonts w:ascii="Arial" w:hAnsi="Arial" w:cs="Arial"/>
                <w:color w:val="404040"/>
                <w:szCs w:val="22"/>
              </w:rPr>
              <w:br/>
            </w:r>
            <w:r w:rsidR="00A5647D">
              <w:rPr>
                <w:rFonts w:ascii="Arial" w:hAnsi="Arial" w:cs="Arial"/>
                <w:color w:val="404040"/>
                <w:szCs w:val="22"/>
              </w:rPr>
              <w:br/>
            </w:r>
            <w:r w:rsidR="00A5647D" w:rsidRPr="00161B36">
              <w:rPr>
                <w:rFonts w:ascii="Arial" w:hAnsi="Arial" w:cs="Arial"/>
                <w:color w:val="404040"/>
                <w:szCs w:val="22"/>
              </w:rPr>
              <w:t xml:space="preserve">Joint external evaluation (JEE; available at </w:t>
            </w:r>
            <w:hyperlink r:id="rId45" w:history="1">
              <w:r w:rsidR="00A5647D" w:rsidRPr="00161B36">
                <w:rPr>
                  <w:rFonts w:ascii="Arial" w:hAnsi="Arial" w:cs="Arial"/>
                  <w:color w:val="B2530E"/>
                  <w:szCs w:val="22"/>
                  <w:u w:val="single"/>
                </w:rPr>
                <w:t>https://extranet.who.int/sph/</w:t>
              </w:r>
            </w:hyperlink>
            <w:r w:rsidR="00A5647D" w:rsidRPr="00161B36">
              <w:rPr>
                <w:rFonts w:ascii="Arial" w:hAnsi="Arial" w:cs="Arial"/>
                <w:color w:val="404040"/>
                <w:szCs w:val="22"/>
              </w:rPr>
              <w:t>)</w:t>
            </w:r>
          </w:p>
          <w:p w:rsidR="00161B36" w:rsidRPr="00161B36" w:rsidRDefault="00161B36" w:rsidP="00161B36">
            <w:pPr>
              <w:rPr>
                <w:rFonts w:ascii="Arial" w:hAnsi="Arial" w:cs="Arial"/>
                <w:color w:val="404040"/>
                <w:szCs w:val="22"/>
              </w:rPr>
            </w:pPr>
          </w:p>
        </w:tc>
      </w:tr>
    </w:tbl>
    <w:p w:rsidR="00F639A4" w:rsidRPr="00161B36" w:rsidRDefault="00F639A4"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F639A4" w:rsidRPr="00370987" w:rsidTr="00AE3CD4">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F639A4" w:rsidRPr="00370987" w:rsidRDefault="001E03EE" w:rsidP="0089465A">
            <w:pPr>
              <w:spacing w:line="0" w:lineRule="atLeast"/>
              <w:rPr>
                <w:rFonts w:asciiTheme="minorBidi" w:hAnsiTheme="minorBidi"/>
                <w:bCs/>
                <w:sz w:val="18"/>
                <w:szCs w:val="18"/>
              </w:rPr>
            </w:pPr>
            <w:r>
              <w:rPr>
                <w:rFonts w:asciiTheme="minorBidi" w:hAnsiTheme="minorBidi"/>
                <w:bCs/>
                <w:color w:val="F7CAAC" w:themeColor="accent2" w:themeTint="66"/>
                <w:sz w:val="24"/>
                <w:szCs w:val="24"/>
              </w:rPr>
              <w:t>JEE Score</w:t>
            </w:r>
          </w:p>
        </w:tc>
      </w:tr>
      <w:tr w:rsidR="00AB41FF" w:rsidRPr="00370987" w:rsidTr="00AE3CD4">
        <w:trPr>
          <w:cnfStyle w:val="000000100000" w:firstRow="0" w:lastRow="0" w:firstColumn="0" w:lastColumn="0" w:oddVBand="0" w:evenVBand="0" w:oddHBand="1" w:evenHBand="0" w:firstRowFirstColumn="0" w:firstRowLastColumn="0" w:lastRowFirstColumn="0" w:lastRowLastColumn="0"/>
          <w:trHeight w:val="432"/>
        </w:trPr>
        <w:tc>
          <w:tcPr>
            <w:tcW w:w="3118" w:type="dxa"/>
            <w:tcBorders>
              <w:top w:val="none" w:sz="0" w:space="0" w:color="auto"/>
              <w:left w:val="none" w:sz="0" w:space="0" w:color="auto"/>
              <w:bottom w:val="single" w:sz="4" w:space="0" w:color="auto"/>
              <w:right w:val="none" w:sz="0" w:space="0" w:color="auto"/>
            </w:tcBorders>
            <w:shd w:val="clear" w:color="auto" w:fill="B68A35"/>
          </w:tcPr>
          <w:p w:rsidR="00AB41FF" w:rsidRPr="0070755E" w:rsidRDefault="00AB41FF" w:rsidP="00AB41F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3118" w:type="dxa"/>
            <w:tcBorders>
              <w:top w:val="none" w:sz="0" w:space="0" w:color="auto"/>
              <w:left w:val="none" w:sz="0" w:space="0" w:color="auto"/>
              <w:bottom w:val="single" w:sz="4" w:space="0" w:color="auto"/>
              <w:right w:val="none" w:sz="0" w:space="0" w:color="auto"/>
            </w:tcBorders>
            <w:shd w:val="clear" w:color="auto" w:fill="B68A35"/>
          </w:tcPr>
          <w:p w:rsidR="00AB41FF" w:rsidRPr="0070755E" w:rsidRDefault="00AB41FF" w:rsidP="00AB41F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3119" w:type="dxa"/>
            <w:tcBorders>
              <w:top w:val="none" w:sz="0" w:space="0" w:color="auto"/>
              <w:left w:val="none" w:sz="0" w:space="0" w:color="auto"/>
              <w:bottom w:val="single" w:sz="4" w:space="0" w:color="auto"/>
              <w:right w:val="none" w:sz="0" w:space="0" w:color="auto"/>
            </w:tcBorders>
            <w:shd w:val="clear" w:color="auto" w:fill="B68A35"/>
          </w:tcPr>
          <w:p w:rsidR="00AB41FF" w:rsidRPr="0070755E" w:rsidRDefault="00AB41FF" w:rsidP="00AB41F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AB41FF" w:rsidRPr="00370987" w:rsidTr="00AE3CD4">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none" w:sz="0" w:space="0" w:color="auto"/>
              <w:bottom w:val="single" w:sz="4" w:space="0" w:color="auto"/>
              <w:right w:val="none" w:sz="0" w:space="0" w:color="auto"/>
            </w:tcBorders>
            <w:shd w:val="clear" w:color="auto" w:fill="auto"/>
          </w:tcPr>
          <w:p w:rsidR="00AB41FF" w:rsidRPr="0070755E" w:rsidRDefault="00AB41FF" w:rsidP="00AB41FF">
            <w:pPr>
              <w:rPr>
                <w:rFonts w:asciiTheme="minorBidi" w:eastAsia="Times New Roman" w:hAnsiTheme="minorBidi"/>
                <w:sz w:val="18"/>
                <w:szCs w:val="18"/>
              </w:rPr>
            </w:pPr>
            <w:r>
              <w:rPr>
                <w:rFonts w:asciiTheme="minorBidi" w:eastAsia="Times New Roman" w:hAnsiTheme="minorBidi"/>
                <w:sz w:val="18"/>
                <w:szCs w:val="18"/>
              </w:rPr>
              <w:t>90</w:t>
            </w:r>
          </w:p>
        </w:tc>
        <w:tc>
          <w:tcPr>
            <w:tcW w:w="3118" w:type="dxa"/>
            <w:tcBorders>
              <w:top w:val="single" w:sz="4" w:space="0" w:color="auto"/>
              <w:left w:val="none" w:sz="0" w:space="0" w:color="auto"/>
              <w:bottom w:val="single" w:sz="4" w:space="0" w:color="auto"/>
              <w:right w:val="none" w:sz="0" w:space="0" w:color="auto"/>
            </w:tcBorders>
            <w:shd w:val="clear" w:color="auto" w:fill="auto"/>
          </w:tcPr>
          <w:p w:rsidR="00AB41FF" w:rsidRPr="0070755E" w:rsidRDefault="00AB41FF" w:rsidP="00AB41FF">
            <w:pPr>
              <w:rPr>
                <w:rFonts w:asciiTheme="minorBidi" w:eastAsia="Times New Roman" w:hAnsiTheme="minorBidi"/>
                <w:sz w:val="18"/>
                <w:szCs w:val="18"/>
              </w:rPr>
            </w:pPr>
            <w:r>
              <w:rPr>
                <w:rFonts w:asciiTheme="minorBidi" w:eastAsia="Times New Roman" w:hAnsiTheme="minorBidi"/>
                <w:sz w:val="18"/>
                <w:szCs w:val="18"/>
              </w:rPr>
              <w:t>95</w:t>
            </w:r>
          </w:p>
        </w:tc>
        <w:tc>
          <w:tcPr>
            <w:tcW w:w="3119" w:type="dxa"/>
            <w:tcBorders>
              <w:top w:val="single" w:sz="4" w:space="0" w:color="auto"/>
              <w:left w:val="none" w:sz="0" w:space="0" w:color="auto"/>
              <w:bottom w:val="single" w:sz="4" w:space="0" w:color="auto"/>
              <w:right w:val="none" w:sz="0" w:space="0" w:color="auto"/>
            </w:tcBorders>
            <w:shd w:val="clear" w:color="auto" w:fill="auto"/>
          </w:tcPr>
          <w:p w:rsidR="00AB41FF" w:rsidRPr="0070755E" w:rsidRDefault="00AB41FF" w:rsidP="00AB41FF">
            <w:pPr>
              <w:rPr>
                <w:rFonts w:asciiTheme="minorBidi" w:eastAsia="Times New Roman" w:hAnsiTheme="minorBidi"/>
                <w:sz w:val="18"/>
                <w:szCs w:val="18"/>
              </w:rPr>
            </w:pPr>
            <w:r>
              <w:rPr>
                <w:rFonts w:asciiTheme="minorBidi" w:eastAsia="Times New Roman" w:hAnsiTheme="minorBidi"/>
                <w:sz w:val="18"/>
                <w:szCs w:val="18"/>
              </w:rPr>
              <w:t>90</w:t>
            </w:r>
          </w:p>
        </w:tc>
      </w:tr>
    </w:tbl>
    <w:p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592432" w:rsidP="00161B36">
            <w:pPr>
              <w:rPr>
                <w:rFonts w:ascii="Arial" w:hAnsi="Arial" w:cs="Arial"/>
                <w:b/>
                <w:bCs/>
                <w:color w:val="404040"/>
                <w:sz w:val="24"/>
                <w:szCs w:val="24"/>
              </w:rPr>
            </w:pPr>
            <w:hyperlink r:id="rId46" w:history="1">
              <w:r w:rsidR="00161B36" w:rsidRPr="00161B36">
                <w:rPr>
                  <w:rFonts w:ascii="Arial" w:hAnsi="Arial" w:cs="Arial"/>
                  <w:b/>
                  <w:bCs/>
                  <w:color w:val="FFFFFF"/>
                  <w:sz w:val="24"/>
                  <w:szCs w:val="24"/>
                </w:rPr>
                <w:t>UHC service coverage index</w:t>
              </w:r>
            </w:hyperlink>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Coverage of essential health services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indicator is an index reported on a unit less scale of 0 to 100, which is computed as the geometric mean of 14 tracer indicators of health service coverage.</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This indicator is based on aggregate estimate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This indicator is based on aggregate estimate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Data collection varies from every 1 to 5 years across tracer indicators.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For example, country data on immunizations and HIV treatment are reported annually, whereas household surveys to collect information on child treatment may occur every 3-5 years, depending on the country.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Many of the tracer indicators of health service coverage are measured by household surveys. </w:t>
            </w:r>
          </w:p>
          <w:p w:rsidR="00161B36" w:rsidRPr="00161B36" w:rsidRDefault="00161B36" w:rsidP="00161B36">
            <w:pPr>
              <w:rPr>
                <w:rFonts w:ascii="Arial" w:hAnsi="Arial" w:cs="Arial"/>
                <w:color w:val="404040"/>
                <w:szCs w:val="22"/>
              </w:rPr>
            </w:pPr>
            <w:r w:rsidRPr="00161B36">
              <w:rPr>
                <w:rFonts w:ascii="Arial" w:hAnsi="Arial" w:cs="Arial"/>
                <w:color w:val="404040"/>
                <w:szCs w:val="22"/>
              </w:rPr>
              <w:t>However, administrative data, facility data, facility surveys, and sentinel surveillance systems are utilized for certain indicators.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bl>
    <w:p w:rsidR="00161B36" w:rsidRPr="00161B36" w:rsidRDefault="00302712" w:rsidP="00161B36">
      <w:pPr>
        <w:spacing w:after="120" w:line="264" w:lineRule="auto"/>
        <w:rPr>
          <w:rFonts w:ascii="Calibri" w:eastAsia="SimSun" w:hAnsi="Calibri" w:cs="Arial"/>
          <w:color w:val="404040"/>
          <w:szCs w:val="21"/>
          <w:lang w:eastAsia="ja-JP"/>
        </w:rPr>
      </w:pPr>
      <w:r>
        <w:rPr>
          <w:noProof/>
        </w:rPr>
        <w:drawing>
          <wp:anchor distT="0" distB="0" distL="114300" distR="114300" simplePos="0" relativeHeight="251788288" behindDoc="0" locked="0" layoutInCell="1" allowOverlap="1" wp14:anchorId="12F05539" wp14:editId="2902251B">
            <wp:simplePos x="0" y="0"/>
            <wp:positionH relativeFrom="margin">
              <wp:align>right</wp:align>
            </wp:positionH>
            <wp:positionV relativeFrom="page">
              <wp:posOffset>637540</wp:posOffset>
            </wp:positionV>
            <wp:extent cx="457200" cy="444500"/>
            <wp:effectExtent l="0" t="0" r="0" b="0"/>
            <wp:wrapSquare wrapText="bothSides"/>
            <wp:docPr id="188" name="Picture 1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0AB">
        <w:rPr>
          <w:rFonts w:ascii="Calibri" w:eastAsia="SimSun" w:hAnsi="Calibri"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42"/>
        <w:gridCol w:w="5613"/>
      </w:tblGrid>
      <w:tr w:rsidR="007828D2" w:rsidRPr="00370987" w:rsidTr="00BF1609">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7828D2" w:rsidRPr="00370987" w:rsidRDefault="00B10247" w:rsidP="00005B11">
            <w:pPr>
              <w:spacing w:line="0" w:lineRule="atLeast"/>
              <w:rPr>
                <w:rFonts w:asciiTheme="minorBidi" w:hAnsiTheme="minorBidi"/>
                <w:bCs/>
                <w:sz w:val="18"/>
                <w:szCs w:val="18"/>
              </w:rPr>
            </w:pPr>
            <w:r w:rsidRPr="00B10247">
              <w:rPr>
                <w:rFonts w:asciiTheme="minorBidi" w:hAnsiTheme="minorBidi"/>
                <w:bCs/>
                <w:color w:val="F7CAAC" w:themeColor="accent2" w:themeTint="66"/>
                <w:sz w:val="24"/>
                <w:szCs w:val="24"/>
              </w:rPr>
              <w:t>UHC service coverage index</w:t>
            </w:r>
          </w:p>
        </w:tc>
      </w:tr>
      <w:tr w:rsidR="00BF1609" w:rsidRPr="00370987" w:rsidTr="00BF1609">
        <w:trPr>
          <w:cnfStyle w:val="000000100000" w:firstRow="0" w:lastRow="0" w:firstColumn="0" w:lastColumn="0" w:oddVBand="0" w:evenVBand="0" w:oddHBand="1" w:evenHBand="0" w:firstRowFirstColumn="0" w:firstRowLastColumn="0" w:lastRowFirstColumn="0" w:lastRowLastColumn="0"/>
          <w:trHeight w:val="432"/>
        </w:trPr>
        <w:tc>
          <w:tcPr>
            <w:tcW w:w="3742" w:type="dxa"/>
            <w:tcBorders>
              <w:left w:val="single" w:sz="4" w:space="0" w:color="auto"/>
              <w:bottom w:val="single" w:sz="4" w:space="0" w:color="auto"/>
            </w:tcBorders>
            <w:shd w:val="clear" w:color="auto" w:fill="B68A35"/>
          </w:tcPr>
          <w:p w:rsidR="00BF1609" w:rsidRPr="0070755E" w:rsidRDefault="00BF1609" w:rsidP="004D15E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5613" w:type="dxa"/>
            <w:tcBorders>
              <w:bottom w:val="single" w:sz="4" w:space="0" w:color="auto"/>
              <w:right w:val="single" w:sz="4" w:space="0" w:color="auto"/>
            </w:tcBorders>
            <w:shd w:val="clear" w:color="auto" w:fill="B68A35"/>
          </w:tcPr>
          <w:p w:rsidR="00BF1609" w:rsidRPr="0070755E" w:rsidRDefault="00BF1609" w:rsidP="004D15E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r>
      <w:tr w:rsidR="00BF1609" w:rsidRPr="00370987" w:rsidTr="00BF1609">
        <w:trPr>
          <w:cnfStyle w:val="000000010000" w:firstRow="0" w:lastRow="0" w:firstColumn="0" w:lastColumn="0" w:oddVBand="0" w:evenVBand="0" w:oddHBand="0" w:evenHBand="1" w:firstRowFirstColumn="0" w:firstRowLastColumn="0" w:lastRowFirstColumn="0" w:lastRowLastColumn="0"/>
          <w:trHeight w:val="432"/>
        </w:trPr>
        <w:tc>
          <w:tcPr>
            <w:tcW w:w="3742" w:type="dxa"/>
            <w:tcBorders>
              <w:top w:val="single" w:sz="4" w:space="0" w:color="auto"/>
              <w:left w:val="single" w:sz="4" w:space="0" w:color="auto"/>
              <w:bottom w:val="single" w:sz="4" w:space="0" w:color="auto"/>
            </w:tcBorders>
            <w:shd w:val="clear" w:color="auto" w:fill="auto"/>
          </w:tcPr>
          <w:p w:rsidR="00BF1609" w:rsidRPr="0070755E" w:rsidRDefault="00BF1609" w:rsidP="004D15EF">
            <w:pPr>
              <w:rPr>
                <w:rFonts w:asciiTheme="minorBidi" w:eastAsia="Times New Roman" w:hAnsiTheme="minorBidi"/>
                <w:sz w:val="18"/>
                <w:szCs w:val="18"/>
              </w:rPr>
            </w:pPr>
            <w:r>
              <w:rPr>
                <w:rFonts w:asciiTheme="minorBidi" w:eastAsia="Times New Roman" w:hAnsiTheme="minorBidi"/>
                <w:sz w:val="18"/>
                <w:szCs w:val="18"/>
              </w:rPr>
              <w:t>76</w:t>
            </w:r>
          </w:p>
        </w:tc>
        <w:tc>
          <w:tcPr>
            <w:tcW w:w="5613" w:type="dxa"/>
            <w:tcBorders>
              <w:top w:val="single" w:sz="4" w:space="0" w:color="auto"/>
              <w:bottom w:val="single" w:sz="4" w:space="0" w:color="auto"/>
              <w:right w:val="single" w:sz="4" w:space="0" w:color="auto"/>
            </w:tcBorders>
            <w:shd w:val="clear" w:color="auto" w:fill="auto"/>
          </w:tcPr>
          <w:p w:rsidR="00BF1609" w:rsidRPr="0070755E" w:rsidRDefault="00BF1609" w:rsidP="004D15EF">
            <w:pPr>
              <w:rPr>
                <w:rFonts w:asciiTheme="minorBidi" w:eastAsia="Times New Roman" w:hAnsiTheme="minorBidi"/>
                <w:sz w:val="18"/>
                <w:szCs w:val="18"/>
              </w:rPr>
            </w:pPr>
            <w:r>
              <w:rPr>
                <w:rFonts w:asciiTheme="minorBidi" w:eastAsia="Times New Roman" w:hAnsiTheme="minorBidi"/>
                <w:sz w:val="18"/>
                <w:szCs w:val="18"/>
              </w:rPr>
              <w:t>76</w:t>
            </w:r>
          </w:p>
        </w:tc>
      </w:tr>
    </w:tbl>
    <w:p w:rsidR="00161B36" w:rsidRPr="00161B36" w:rsidRDefault="00ED1055" w:rsidP="00161B36">
      <w:pPr>
        <w:spacing w:after="120" w:line="264" w:lineRule="auto"/>
        <w:rPr>
          <w:rFonts w:ascii="Arial" w:eastAsia="SimSun" w:hAnsi="Arial" w:cs="Arial"/>
          <w:b/>
          <w:color w:val="404040"/>
          <w:sz w:val="26"/>
          <w:szCs w:val="26"/>
          <w:lang w:eastAsia="ja-JP"/>
        </w:rPr>
      </w:pPr>
      <w:r>
        <w:rPr>
          <w:noProof/>
        </w:rPr>
        <mc:AlternateContent>
          <mc:Choice Requires="wps">
            <w:drawing>
              <wp:anchor distT="45720" distB="45720" distL="114300" distR="114300" simplePos="0" relativeHeight="251679744" behindDoc="0" locked="0" layoutInCell="1" allowOverlap="1" wp14:anchorId="4A77E680" wp14:editId="74D28F71">
                <wp:simplePos x="0" y="0"/>
                <wp:positionH relativeFrom="margin">
                  <wp:posOffset>0</wp:posOffset>
                </wp:positionH>
                <wp:positionV relativeFrom="paragraph">
                  <wp:posOffset>330835</wp:posOffset>
                </wp:positionV>
                <wp:extent cx="5930900" cy="1404620"/>
                <wp:effectExtent l="0" t="0" r="12700" b="1778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ED1055">
                            <w:pPr>
                              <w:jc w:val="both"/>
                              <w:rPr>
                                <w:rFonts w:ascii="Oswald-Bold" w:hAnsi="Oswald-Bold"/>
                                <w:b/>
                                <w:bCs/>
                                <w:color w:val="333333"/>
                                <w:sz w:val="42"/>
                                <w:szCs w:val="42"/>
                                <w:shd w:val="clear" w:color="auto" w:fill="FFFFFF"/>
                              </w:rPr>
                            </w:pPr>
                            <w:r>
                              <w:rPr>
                                <w:noProof/>
                              </w:rPr>
                              <w:drawing>
                                <wp:inline distT="0" distB="0" distL="0" distR="0" wp14:anchorId="72B39CA2" wp14:editId="6F8CE723">
                                  <wp:extent cx="457200" cy="4445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8</w:t>
                            </w:r>
                          </w:p>
                          <w:p w:rsidR="00253B30" w:rsidRPr="00F036CB" w:rsidRDefault="00253B30" w:rsidP="00ED105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Achieve universal health coverage, including financial risk protection, access to quality essential health-care services and access to safe, effective, quality and affordable essential medicines and vaccines for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7E680" id="_x0000_s1049" type="#_x0000_t202" style="position:absolute;margin-left:0;margin-top:26.05pt;width:467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JSgJgIAAE4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" strokeweight=".5pt">
                <v:textbox style="mso-fit-shape-to-text:t">
                  <w:txbxContent>
                    <w:p w:rsidR="00253B30" w:rsidRPr="00F6586A" w:rsidRDefault="00253B30" w:rsidP="00ED1055">
                      <w:pPr>
                        <w:jc w:val="both"/>
                        <w:rPr>
                          <w:rFonts w:ascii="Oswald-Bold" w:hAnsi="Oswald-Bold"/>
                          <w:b/>
                          <w:bCs/>
                          <w:color w:val="333333"/>
                          <w:sz w:val="42"/>
                          <w:szCs w:val="42"/>
                          <w:shd w:val="clear" w:color="auto" w:fill="FFFFFF"/>
                        </w:rPr>
                      </w:pPr>
                      <w:r>
                        <w:rPr>
                          <w:noProof/>
                        </w:rPr>
                        <w:drawing>
                          <wp:inline distT="0" distB="0" distL="0" distR="0" wp14:anchorId="72B39CA2" wp14:editId="6F8CE723">
                            <wp:extent cx="457200" cy="4445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8</w:t>
                      </w:r>
                    </w:p>
                    <w:p w:rsidR="00253B30" w:rsidRPr="00F036CB" w:rsidRDefault="00253B30" w:rsidP="00ED1055">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ED1055">
                        <w:rPr>
                          <w:rFonts w:ascii="Arial" w:eastAsia="SimSun" w:hAnsi="Arial" w:cs="Arial"/>
                          <w:color w:val="404040"/>
                          <w:sz w:val="21"/>
                          <w:szCs w:val="22"/>
                          <w:lang w:eastAsia="ja-JP"/>
                        </w:rPr>
                        <w:t>Achieve universal health coverage, including financial risk protection, access to quality essential health-care services and access to safe, effective, quality and affordable essential medicines and vaccines for all.</w:t>
                      </w:r>
                    </w:p>
                  </w:txbxContent>
                </v:textbox>
                <w10:wrap type="square" anchorx="margin"/>
              </v:shape>
            </w:pict>
          </mc:Fallback>
        </mc:AlternateContent>
      </w:r>
      <w:r w:rsidR="00161B36" w:rsidRPr="00161B36">
        <w:rPr>
          <w:rFonts w:ascii="Arial" w:eastAsia="SimSun" w:hAnsi="Arial" w:cs="Arial"/>
          <w:color w:val="404040"/>
          <w:szCs w:val="21"/>
          <w:lang w:eastAsia="ja-JP"/>
        </w:rPr>
        <w:br w:type="page"/>
      </w:r>
    </w:p>
    <w:p w:rsidR="00161B36" w:rsidRPr="00161B36" w:rsidRDefault="00302712" w:rsidP="009D4129">
      <w:pPr>
        <w:pStyle w:val="Heading3"/>
        <w:rPr>
          <w:lang w:eastAsia="ja-JP"/>
        </w:rPr>
      </w:pPr>
      <w:bookmarkStart w:id="30" w:name="_Toc51495599"/>
      <w:bookmarkStart w:id="31" w:name="_Toc108001053"/>
      <w:r>
        <w:rPr>
          <w:noProof/>
        </w:rPr>
        <w:lastRenderedPageBreak/>
        <w:drawing>
          <wp:anchor distT="0" distB="0" distL="114300" distR="114300" simplePos="0" relativeHeight="251790336" behindDoc="0" locked="0" layoutInCell="1" allowOverlap="1" wp14:anchorId="12F05539" wp14:editId="2902251B">
            <wp:simplePos x="0" y="0"/>
            <wp:positionH relativeFrom="margin">
              <wp:posOffset>5480050</wp:posOffset>
            </wp:positionH>
            <wp:positionV relativeFrom="page">
              <wp:posOffset>1068705</wp:posOffset>
            </wp:positionV>
            <wp:extent cx="457200" cy="444500"/>
            <wp:effectExtent l="0" t="0" r="0" b="0"/>
            <wp:wrapSquare wrapText="bothSides"/>
            <wp:docPr id="189" name="Picture 18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36" w:rsidRPr="00161B36">
        <w:rPr>
          <w:lang w:eastAsia="ja-JP"/>
        </w:rPr>
        <w:t>3.3.4 Medicine &amp; medical devices</w:t>
      </w:r>
      <w:bookmarkEnd w:id="30"/>
      <w:bookmarkEnd w:id="31"/>
      <w:r w:rsidR="00161B36" w:rsidRPr="00161B36">
        <w:rPr>
          <w:lang w:eastAsia="ja-JP"/>
        </w:rPr>
        <w:br/>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 xml:space="preserve">Availability of selected essential medicines </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Availability of selected essential medicines in health facilities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average percentage of medicines outlets, where a selection of essential medicines are found on the day of the survey.</w:t>
            </w:r>
          </w:p>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Access to medicines: Having medicines continuously available and affordable at public or private health facilities or medicine outlets that are within one hour’s walk of the population.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Affordability: The cost of treatment in relation to lowest paid government employee.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facilities with essential medicines in stock</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health facilities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information systems provide data instantly and for facility assessment survey Annually/Biannually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Special Health facility assessment surveys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information systems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 (Survey)</w:t>
            </w:r>
          </w:p>
        </w:tc>
      </w:tr>
    </w:tbl>
    <w:p w:rsidR="007D5755" w:rsidRDefault="007D5755" w:rsidP="00161B36">
      <w:pPr>
        <w:spacing w:after="120" w:line="264" w:lineRule="auto"/>
        <w:rPr>
          <w:rFonts w:ascii="Arial" w:eastAsia="SimSun" w:hAnsi="Arial" w:cs="Arial"/>
          <w:color w:val="404040"/>
          <w:sz w:val="24"/>
          <w:szCs w:val="24"/>
          <w:lang w:eastAsia="ja-JP"/>
        </w:rPr>
      </w:pPr>
    </w:p>
    <w:p w:rsidR="007D5755" w:rsidRDefault="007D5755"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7D5755" w:rsidRPr="00370987" w:rsidTr="00176ED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7D5755" w:rsidRPr="00370987" w:rsidRDefault="00F04A8A" w:rsidP="00005B11">
            <w:pPr>
              <w:spacing w:line="0" w:lineRule="atLeast"/>
              <w:rPr>
                <w:rFonts w:asciiTheme="minorBidi" w:hAnsiTheme="minorBidi"/>
                <w:bCs/>
                <w:sz w:val="18"/>
                <w:szCs w:val="18"/>
              </w:rPr>
            </w:pPr>
            <w:r w:rsidRPr="00F04A8A">
              <w:rPr>
                <w:rFonts w:asciiTheme="minorBidi" w:hAnsiTheme="minorBidi"/>
                <w:bCs/>
                <w:color w:val="F7CAAC" w:themeColor="accent2" w:themeTint="66"/>
                <w:sz w:val="24"/>
                <w:szCs w:val="24"/>
              </w:rPr>
              <w:t>Availability of selected essential medicines</w:t>
            </w:r>
            <w:r w:rsidR="00C86FA7">
              <w:rPr>
                <w:rFonts w:asciiTheme="minorBidi" w:hAnsiTheme="minorBidi"/>
                <w:bCs/>
                <w:color w:val="F7CAAC" w:themeColor="accent2" w:themeTint="66"/>
                <w:sz w:val="24"/>
                <w:szCs w:val="24"/>
              </w:rPr>
              <w:t xml:space="preserve"> (Public Facilities)</w:t>
            </w:r>
          </w:p>
        </w:tc>
      </w:tr>
      <w:tr w:rsidR="00176ED1" w:rsidRPr="00370987" w:rsidTr="00176ED1">
        <w:trPr>
          <w:cnfStyle w:val="000000100000" w:firstRow="0" w:lastRow="0" w:firstColumn="0" w:lastColumn="0" w:oddVBand="0" w:evenVBand="0" w:oddHBand="1" w:evenHBand="0" w:firstRowFirstColumn="0" w:firstRowLastColumn="0" w:lastRowFirstColumn="0" w:lastRowLastColumn="0"/>
          <w:trHeight w:val="432"/>
        </w:trPr>
        <w:tc>
          <w:tcPr>
            <w:tcW w:w="3118" w:type="dxa"/>
            <w:tcBorders>
              <w:left w:val="single" w:sz="4" w:space="0" w:color="auto"/>
              <w:bottom w:val="single" w:sz="4" w:space="0" w:color="auto"/>
            </w:tcBorders>
            <w:shd w:val="clear" w:color="auto" w:fill="B68A35"/>
          </w:tcPr>
          <w:p w:rsidR="00176ED1" w:rsidRPr="0070755E" w:rsidRDefault="00176ED1"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3118" w:type="dxa"/>
            <w:tcBorders>
              <w:bottom w:val="single" w:sz="4" w:space="0" w:color="auto"/>
            </w:tcBorders>
            <w:shd w:val="clear" w:color="auto" w:fill="B68A35"/>
          </w:tcPr>
          <w:p w:rsidR="00176ED1" w:rsidRPr="0070755E" w:rsidRDefault="00176ED1"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3119" w:type="dxa"/>
            <w:tcBorders>
              <w:bottom w:val="single" w:sz="4" w:space="0" w:color="auto"/>
              <w:right w:val="single" w:sz="4" w:space="0" w:color="auto"/>
            </w:tcBorders>
            <w:shd w:val="clear" w:color="auto" w:fill="B68A35"/>
          </w:tcPr>
          <w:p w:rsidR="00176ED1" w:rsidRPr="0070755E" w:rsidRDefault="00176ED1"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176ED1" w:rsidRPr="00370987" w:rsidTr="00176ED1">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single" w:sz="4" w:space="0" w:color="auto"/>
              <w:bottom w:val="single" w:sz="4" w:space="0" w:color="auto"/>
            </w:tcBorders>
            <w:shd w:val="clear" w:color="auto" w:fill="auto"/>
          </w:tcPr>
          <w:p w:rsidR="00176ED1" w:rsidRPr="0070755E" w:rsidRDefault="00176ED1" w:rsidP="00005B11">
            <w:pPr>
              <w:rPr>
                <w:rFonts w:asciiTheme="minorBidi" w:eastAsia="Times New Roman" w:hAnsiTheme="minorBidi"/>
                <w:sz w:val="18"/>
                <w:szCs w:val="18"/>
              </w:rPr>
            </w:pPr>
            <w:r>
              <w:rPr>
                <w:rFonts w:asciiTheme="minorBidi" w:eastAsia="Times New Roman" w:hAnsiTheme="minorBidi"/>
                <w:sz w:val="18"/>
                <w:szCs w:val="18"/>
              </w:rPr>
              <w:t>61.1%</w:t>
            </w:r>
          </w:p>
        </w:tc>
        <w:tc>
          <w:tcPr>
            <w:tcW w:w="3118" w:type="dxa"/>
            <w:tcBorders>
              <w:top w:val="single" w:sz="4" w:space="0" w:color="auto"/>
              <w:bottom w:val="single" w:sz="4" w:space="0" w:color="auto"/>
            </w:tcBorders>
            <w:shd w:val="clear" w:color="auto" w:fill="auto"/>
          </w:tcPr>
          <w:p w:rsidR="00176ED1" w:rsidRPr="0070755E" w:rsidRDefault="00176ED1"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3119" w:type="dxa"/>
            <w:tcBorders>
              <w:top w:val="single" w:sz="4" w:space="0" w:color="auto"/>
              <w:bottom w:val="single" w:sz="4" w:space="0" w:color="auto"/>
              <w:right w:val="single" w:sz="4" w:space="0" w:color="auto"/>
            </w:tcBorders>
            <w:shd w:val="clear" w:color="auto" w:fill="auto"/>
          </w:tcPr>
          <w:p w:rsidR="00176ED1" w:rsidRPr="0070755E" w:rsidRDefault="00176ED1" w:rsidP="00005B11">
            <w:pPr>
              <w:rPr>
                <w:rFonts w:asciiTheme="minorBidi" w:eastAsia="Times New Roman" w:hAnsiTheme="minorBidi"/>
                <w:sz w:val="18"/>
                <w:szCs w:val="18"/>
              </w:rPr>
            </w:pPr>
            <w:r>
              <w:rPr>
                <w:rFonts w:asciiTheme="minorBidi" w:eastAsia="Times New Roman" w:hAnsiTheme="minorBidi"/>
                <w:sz w:val="18"/>
                <w:szCs w:val="18"/>
              </w:rPr>
              <w:t>100%</w:t>
            </w:r>
          </w:p>
        </w:tc>
      </w:tr>
    </w:tbl>
    <w:p w:rsidR="00C86FA7" w:rsidRPr="00161B36" w:rsidRDefault="00C86FA7" w:rsidP="00161B36">
      <w:pPr>
        <w:spacing w:after="120" w:line="264" w:lineRule="auto"/>
        <w:rPr>
          <w:rFonts w:ascii="Arial" w:eastAsia="SimSun" w:hAnsi="Arial" w:cs="Arial"/>
          <w:color w:val="404040"/>
          <w:sz w:val="24"/>
          <w:szCs w:val="24"/>
          <w:lang w:eastAsia="ja-JP"/>
        </w:rPr>
      </w:pPr>
      <w:r>
        <w:rPr>
          <w:rFonts w:ascii="Arial" w:eastAsia="SimSun" w:hAnsi="Arial" w:cs="Arial"/>
          <w:color w:val="404040"/>
          <w:sz w:val="24"/>
          <w:szCs w:val="24"/>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C86FA7" w:rsidRPr="00370987" w:rsidTr="00176ED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C86FA7" w:rsidRPr="00370987" w:rsidRDefault="00C86FA7" w:rsidP="007B3E63">
            <w:pPr>
              <w:spacing w:line="0" w:lineRule="atLeast"/>
              <w:rPr>
                <w:rFonts w:asciiTheme="minorBidi" w:hAnsiTheme="minorBidi"/>
                <w:bCs/>
                <w:sz w:val="18"/>
                <w:szCs w:val="18"/>
              </w:rPr>
            </w:pPr>
            <w:r w:rsidRPr="00F04A8A">
              <w:rPr>
                <w:rFonts w:asciiTheme="minorBidi" w:hAnsiTheme="minorBidi"/>
                <w:bCs/>
                <w:color w:val="F7CAAC" w:themeColor="accent2" w:themeTint="66"/>
                <w:sz w:val="24"/>
                <w:szCs w:val="24"/>
              </w:rPr>
              <w:t>Availability of selected essential medicines</w:t>
            </w:r>
            <w:r>
              <w:rPr>
                <w:rFonts w:asciiTheme="minorBidi" w:hAnsiTheme="minorBidi"/>
                <w:bCs/>
                <w:color w:val="F7CAAC" w:themeColor="accent2" w:themeTint="66"/>
                <w:sz w:val="24"/>
                <w:szCs w:val="24"/>
              </w:rPr>
              <w:t xml:space="preserve"> (Private Facilities)</w:t>
            </w:r>
          </w:p>
        </w:tc>
      </w:tr>
      <w:tr w:rsidR="00176ED1" w:rsidRPr="00370987" w:rsidTr="00176ED1">
        <w:trPr>
          <w:cnfStyle w:val="000000100000" w:firstRow="0" w:lastRow="0" w:firstColumn="0" w:lastColumn="0" w:oddVBand="0" w:evenVBand="0" w:oddHBand="1" w:evenHBand="0" w:firstRowFirstColumn="0" w:firstRowLastColumn="0" w:lastRowFirstColumn="0" w:lastRowLastColumn="0"/>
          <w:trHeight w:val="432"/>
        </w:trPr>
        <w:tc>
          <w:tcPr>
            <w:tcW w:w="3118" w:type="dxa"/>
            <w:tcBorders>
              <w:left w:val="single" w:sz="4" w:space="0" w:color="auto"/>
              <w:bottom w:val="single" w:sz="4" w:space="0" w:color="auto"/>
            </w:tcBorders>
            <w:shd w:val="clear" w:color="auto" w:fill="B68A35"/>
          </w:tcPr>
          <w:p w:rsidR="00176ED1" w:rsidRPr="0070755E" w:rsidRDefault="00176ED1" w:rsidP="007B3E63">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3118" w:type="dxa"/>
            <w:tcBorders>
              <w:bottom w:val="single" w:sz="4" w:space="0" w:color="auto"/>
            </w:tcBorders>
            <w:shd w:val="clear" w:color="auto" w:fill="B68A35"/>
          </w:tcPr>
          <w:p w:rsidR="00176ED1" w:rsidRPr="0070755E" w:rsidRDefault="00176ED1" w:rsidP="007B3E63">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3119" w:type="dxa"/>
            <w:tcBorders>
              <w:bottom w:val="single" w:sz="4" w:space="0" w:color="auto"/>
              <w:right w:val="single" w:sz="4" w:space="0" w:color="auto"/>
            </w:tcBorders>
            <w:shd w:val="clear" w:color="auto" w:fill="B68A35"/>
          </w:tcPr>
          <w:p w:rsidR="00176ED1" w:rsidRPr="0070755E" w:rsidRDefault="00176ED1" w:rsidP="007B3E63">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176ED1" w:rsidRPr="00370987" w:rsidTr="00176ED1">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single" w:sz="4" w:space="0" w:color="auto"/>
              <w:bottom w:val="single" w:sz="4" w:space="0" w:color="auto"/>
            </w:tcBorders>
            <w:shd w:val="clear" w:color="auto" w:fill="auto"/>
          </w:tcPr>
          <w:p w:rsidR="00176ED1" w:rsidRPr="0070755E" w:rsidRDefault="00176ED1" w:rsidP="007B3E63">
            <w:pPr>
              <w:rPr>
                <w:rFonts w:asciiTheme="minorBidi" w:eastAsia="Times New Roman" w:hAnsiTheme="minorBidi"/>
                <w:sz w:val="18"/>
                <w:szCs w:val="18"/>
              </w:rPr>
            </w:pPr>
            <w:r>
              <w:rPr>
                <w:rFonts w:asciiTheme="minorBidi" w:eastAsia="Times New Roman" w:hAnsiTheme="minorBidi"/>
                <w:sz w:val="18"/>
                <w:szCs w:val="18"/>
              </w:rPr>
              <w:t>73.9%</w:t>
            </w:r>
          </w:p>
        </w:tc>
        <w:tc>
          <w:tcPr>
            <w:tcW w:w="3118" w:type="dxa"/>
            <w:tcBorders>
              <w:top w:val="single" w:sz="4" w:space="0" w:color="auto"/>
              <w:bottom w:val="single" w:sz="4" w:space="0" w:color="auto"/>
            </w:tcBorders>
            <w:shd w:val="clear" w:color="auto" w:fill="auto"/>
          </w:tcPr>
          <w:p w:rsidR="00176ED1" w:rsidRPr="0070755E" w:rsidRDefault="00176ED1" w:rsidP="007B3E63">
            <w:pPr>
              <w:rPr>
                <w:rFonts w:asciiTheme="minorBidi" w:eastAsia="Times New Roman" w:hAnsiTheme="minorBidi"/>
                <w:sz w:val="18"/>
                <w:szCs w:val="18"/>
              </w:rPr>
            </w:pPr>
            <w:r>
              <w:rPr>
                <w:rFonts w:asciiTheme="minorBidi" w:eastAsia="Times New Roman" w:hAnsiTheme="minorBidi"/>
                <w:sz w:val="18"/>
                <w:szCs w:val="18"/>
              </w:rPr>
              <w:t>100%</w:t>
            </w:r>
          </w:p>
        </w:tc>
        <w:tc>
          <w:tcPr>
            <w:tcW w:w="3119" w:type="dxa"/>
            <w:tcBorders>
              <w:top w:val="single" w:sz="4" w:space="0" w:color="auto"/>
              <w:bottom w:val="single" w:sz="4" w:space="0" w:color="auto"/>
              <w:right w:val="single" w:sz="4" w:space="0" w:color="auto"/>
            </w:tcBorders>
            <w:shd w:val="clear" w:color="auto" w:fill="auto"/>
          </w:tcPr>
          <w:p w:rsidR="00176ED1" w:rsidRPr="0070755E" w:rsidRDefault="00176ED1" w:rsidP="007B3E63">
            <w:pPr>
              <w:rPr>
                <w:rFonts w:asciiTheme="minorBidi" w:eastAsia="Times New Roman" w:hAnsiTheme="minorBidi"/>
                <w:sz w:val="18"/>
                <w:szCs w:val="18"/>
              </w:rPr>
            </w:pPr>
            <w:r>
              <w:rPr>
                <w:rFonts w:asciiTheme="minorBidi" w:eastAsia="Times New Roman" w:hAnsiTheme="minorBidi"/>
                <w:sz w:val="18"/>
                <w:szCs w:val="18"/>
              </w:rPr>
              <w:t>100%</w:t>
            </w:r>
          </w:p>
        </w:tc>
      </w:tr>
    </w:tbl>
    <w:tbl>
      <w:tblPr>
        <w:tblStyle w:val="TableGrid111"/>
        <w:tblpPr w:leftFromText="180" w:rightFromText="180" w:vertAnchor="page" w:horzAnchor="margin" w:tblpY="4601"/>
        <w:tblW w:w="9360" w:type="dxa"/>
        <w:tblLook w:val="04A0" w:firstRow="1" w:lastRow="0" w:firstColumn="1" w:lastColumn="0" w:noHBand="0" w:noVBand="1"/>
      </w:tblPr>
      <w:tblGrid>
        <w:gridCol w:w="2880"/>
        <w:gridCol w:w="6480"/>
      </w:tblGrid>
      <w:tr w:rsidR="00161B36" w:rsidRPr="00161B36" w:rsidTr="00273481">
        <w:trPr>
          <w:trHeight w:val="576"/>
        </w:trPr>
        <w:tc>
          <w:tcPr>
            <w:tcW w:w="9360" w:type="dxa"/>
            <w:gridSpan w:val="2"/>
            <w:shd w:val="clear" w:color="auto" w:fill="B68A35"/>
            <w:vAlign w:val="center"/>
          </w:tcPr>
          <w:p w:rsidR="00161B36" w:rsidRPr="00161B36" w:rsidRDefault="00161B36" w:rsidP="00273481">
            <w:pPr>
              <w:rPr>
                <w:rFonts w:ascii="Arial" w:hAnsi="Arial" w:cs="Arial"/>
                <w:b/>
                <w:bCs/>
                <w:color w:val="404040"/>
                <w:sz w:val="24"/>
                <w:szCs w:val="24"/>
              </w:rPr>
            </w:pPr>
            <w:r w:rsidRPr="00161B36">
              <w:rPr>
                <w:rFonts w:ascii="Arial" w:hAnsi="Arial" w:cs="Arial"/>
                <w:color w:val="404040"/>
                <w:sz w:val="24"/>
                <w:szCs w:val="24"/>
              </w:rPr>
              <w:lastRenderedPageBreak/>
              <w:br w:type="page"/>
            </w:r>
            <w:r w:rsidRPr="00161B36">
              <w:rPr>
                <w:rFonts w:ascii="Arial" w:hAnsi="Arial" w:cs="Arial"/>
                <w:b/>
                <w:bCs/>
                <w:color w:val="FFFFFF"/>
                <w:sz w:val="24"/>
                <w:szCs w:val="24"/>
              </w:rPr>
              <w:t>Availability of six selected medical devices</w:t>
            </w: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273481">
            <w:pPr>
              <w:rPr>
                <w:rFonts w:ascii="Arial" w:hAnsi="Arial" w:cs="Arial"/>
                <w:color w:val="404040"/>
                <w:szCs w:val="22"/>
              </w:rPr>
            </w:pPr>
          </w:p>
          <w:p w:rsidR="00161B36" w:rsidRPr="00161B36" w:rsidRDefault="00161B36" w:rsidP="00273481">
            <w:pPr>
              <w:rPr>
                <w:rFonts w:ascii="Arial" w:hAnsi="Arial" w:cs="Arial"/>
                <w:color w:val="404040"/>
                <w:szCs w:val="22"/>
              </w:rPr>
            </w:pPr>
            <w:r w:rsidRPr="00161B36">
              <w:rPr>
                <w:rFonts w:ascii="Arial" w:hAnsi="Arial" w:cs="Arial"/>
                <w:color w:val="404040"/>
                <w:szCs w:val="22"/>
              </w:rPr>
              <w:t>Density per million population of six selected medical devices in public and private health facilities</w:t>
            </w:r>
          </w:p>
          <w:p w:rsidR="00161B36" w:rsidRPr="00161B36" w:rsidRDefault="00161B36" w:rsidP="00273481">
            <w:pPr>
              <w:rPr>
                <w:rFonts w:ascii="Arial" w:hAnsi="Arial" w:cs="Arial"/>
                <w:color w:val="404040"/>
                <w:szCs w:val="22"/>
              </w:rPr>
            </w:pP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273481">
            <w:pPr>
              <w:rPr>
                <w:rFonts w:ascii="Arial" w:hAnsi="Arial" w:cs="Arial"/>
                <w:color w:val="404040"/>
                <w:szCs w:val="22"/>
              </w:rPr>
            </w:pPr>
          </w:p>
          <w:p w:rsidR="00161B36" w:rsidRPr="00161B36" w:rsidRDefault="00161B36" w:rsidP="00273481">
            <w:pPr>
              <w:rPr>
                <w:rFonts w:ascii="Arial" w:hAnsi="Arial" w:cs="Arial"/>
                <w:color w:val="404040"/>
                <w:szCs w:val="22"/>
              </w:rPr>
            </w:pPr>
            <w:r w:rsidRPr="00161B36">
              <w:rPr>
                <w:rFonts w:ascii="Arial" w:hAnsi="Arial" w:cs="Arial"/>
                <w:color w:val="404040"/>
                <w:szCs w:val="22"/>
              </w:rPr>
              <w:t>This indicator measures the total number and density per million populations (females aged 50-60 years in case of Mammography) on the availability and use of 6 medical devices – Computed Tomography (CT) scanners, Magnetic Resonance Imaging (MRI) units, Gamma Cameras, Mammography, Angiography Units, and Lithotripters.</w:t>
            </w:r>
          </w:p>
          <w:p w:rsidR="00161B36" w:rsidRPr="00161B36" w:rsidRDefault="00161B36" w:rsidP="00273481">
            <w:pPr>
              <w:rPr>
                <w:rFonts w:ascii="Arial" w:hAnsi="Arial" w:cs="Arial"/>
                <w:color w:val="404040"/>
                <w:szCs w:val="22"/>
              </w:rPr>
            </w:pP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273481">
            <w:pPr>
              <w:rPr>
                <w:rFonts w:ascii="Arial" w:hAnsi="Arial" w:cs="Arial"/>
                <w:color w:val="404040"/>
                <w:szCs w:val="22"/>
              </w:rPr>
            </w:pPr>
          </w:p>
          <w:p w:rsidR="00161B36" w:rsidRPr="00161B36" w:rsidRDefault="00161B36" w:rsidP="00273481">
            <w:pPr>
              <w:rPr>
                <w:rFonts w:ascii="Arial" w:hAnsi="Arial" w:cs="Arial"/>
                <w:color w:val="404040"/>
                <w:szCs w:val="22"/>
              </w:rPr>
            </w:pPr>
            <w:r w:rsidRPr="00161B36">
              <w:rPr>
                <w:rFonts w:ascii="Arial" w:hAnsi="Arial" w:cs="Arial"/>
                <w:color w:val="404040"/>
                <w:szCs w:val="22"/>
              </w:rPr>
              <w:t>Total number of facilities with the available device (CT Scan, MRI, Gamma Cameras, Mammography, Angiography Units, and Lithotripters)</w:t>
            </w:r>
          </w:p>
          <w:p w:rsidR="00161B36" w:rsidRPr="00161B36" w:rsidRDefault="00161B36" w:rsidP="00273481">
            <w:pPr>
              <w:rPr>
                <w:rFonts w:ascii="Arial" w:hAnsi="Arial" w:cs="Arial"/>
                <w:color w:val="404040"/>
                <w:szCs w:val="22"/>
              </w:rPr>
            </w:pP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273481">
            <w:pPr>
              <w:rPr>
                <w:rFonts w:ascii="Arial" w:hAnsi="Arial" w:cs="Arial"/>
                <w:color w:val="404040"/>
                <w:szCs w:val="22"/>
              </w:rPr>
            </w:pPr>
          </w:p>
          <w:p w:rsidR="00161B36" w:rsidRPr="00161B36" w:rsidRDefault="00161B36" w:rsidP="00273481">
            <w:pPr>
              <w:rPr>
                <w:rFonts w:ascii="Arial" w:hAnsi="Arial" w:cs="Arial"/>
                <w:color w:val="404040"/>
                <w:szCs w:val="22"/>
              </w:rPr>
            </w:pPr>
            <w:r w:rsidRPr="00161B36">
              <w:rPr>
                <w:rFonts w:ascii="Arial" w:hAnsi="Arial" w:cs="Arial"/>
                <w:color w:val="404040"/>
                <w:szCs w:val="22"/>
              </w:rPr>
              <w:t>Total populations (females aged 50-60 years in case of Mammography)</w:t>
            </w:r>
          </w:p>
          <w:p w:rsidR="00161B36" w:rsidRPr="00161B36" w:rsidRDefault="00161B36" w:rsidP="00273481">
            <w:pPr>
              <w:rPr>
                <w:rFonts w:ascii="Arial" w:hAnsi="Arial" w:cs="Arial"/>
                <w:color w:val="404040"/>
                <w:szCs w:val="22"/>
              </w:rPr>
            </w:pP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273481">
            <w:pPr>
              <w:rPr>
                <w:rFonts w:ascii="Arial" w:hAnsi="Arial" w:cs="Arial"/>
                <w:color w:val="404040"/>
                <w:szCs w:val="22"/>
              </w:rPr>
            </w:pPr>
          </w:p>
          <w:p w:rsidR="00161B36" w:rsidRPr="00161B36" w:rsidRDefault="00161B36" w:rsidP="00273481">
            <w:pPr>
              <w:rPr>
                <w:rFonts w:ascii="Arial" w:hAnsi="Arial" w:cs="Arial"/>
                <w:color w:val="404040"/>
                <w:szCs w:val="22"/>
              </w:rPr>
            </w:pPr>
            <w:r w:rsidRPr="00161B36">
              <w:rPr>
                <w:rFonts w:ascii="Arial" w:hAnsi="Arial" w:cs="Arial"/>
                <w:color w:val="404040"/>
                <w:szCs w:val="22"/>
              </w:rPr>
              <w:t>Routine facility information systems provide data instantly and for facility assessment survey Annually/Biannually</w:t>
            </w:r>
          </w:p>
          <w:p w:rsidR="00161B36" w:rsidRPr="00161B36" w:rsidRDefault="00161B36" w:rsidP="00273481">
            <w:pPr>
              <w:rPr>
                <w:rFonts w:ascii="Arial" w:hAnsi="Arial" w:cs="Arial"/>
                <w:color w:val="404040"/>
                <w:szCs w:val="22"/>
              </w:rPr>
            </w:pP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273481">
            <w:pPr>
              <w:rPr>
                <w:rFonts w:ascii="Arial" w:hAnsi="Arial" w:cs="Arial"/>
                <w:color w:val="404040"/>
                <w:szCs w:val="22"/>
              </w:rPr>
            </w:pPr>
            <w:r w:rsidRPr="00161B36">
              <w:rPr>
                <w:rFonts w:ascii="Arial" w:hAnsi="Arial" w:cs="Arial"/>
                <w:color w:val="404040"/>
                <w:szCs w:val="22"/>
              </w:rPr>
              <w:t>Routine facility information systems</w:t>
            </w: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273481">
            <w:pPr>
              <w:rPr>
                <w:rFonts w:ascii="Arial" w:hAnsi="Arial" w:cs="Arial"/>
                <w:color w:val="404040"/>
                <w:szCs w:val="22"/>
              </w:rPr>
            </w:pPr>
            <w:r w:rsidRPr="00161B36">
              <w:rPr>
                <w:rFonts w:ascii="Arial" w:hAnsi="Arial" w:cs="Arial"/>
                <w:color w:val="404040"/>
                <w:szCs w:val="22"/>
              </w:rPr>
              <w:t>Health facility assessment surveys</w:t>
            </w:r>
          </w:p>
        </w:tc>
      </w:tr>
      <w:tr w:rsidR="00161B36" w:rsidRPr="00161B36" w:rsidTr="00273481">
        <w:trPr>
          <w:trHeight w:val="576"/>
        </w:trPr>
        <w:tc>
          <w:tcPr>
            <w:tcW w:w="2880" w:type="dxa"/>
            <w:shd w:val="clear" w:color="auto" w:fill="EDE9E6"/>
            <w:vAlign w:val="center"/>
          </w:tcPr>
          <w:p w:rsidR="00161B36" w:rsidRPr="00161B36" w:rsidRDefault="00161B36" w:rsidP="00273481">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273481">
            <w:pPr>
              <w:rPr>
                <w:rFonts w:ascii="Arial" w:hAnsi="Arial" w:cs="Arial"/>
                <w:color w:val="404040"/>
                <w:szCs w:val="22"/>
              </w:rPr>
            </w:pPr>
            <w:r w:rsidRPr="00161B36">
              <w:rPr>
                <w:rFonts w:ascii="Arial" w:hAnsi="Arial" w:cs="Arial"/>
                <w:color w:val="404040"/>
                <w:szCs w:val="22"/>
              </w:rPr>
              <w:t>MOHAP – Statistics &amp; Research Center (Survey)</w:t>
            </w:r>
          </w:p>
        </w:tc>
      </w:tr>
    </w:tbl>
    <w:p w:rsidR="00161B36" w:rsidRDefault="00273481" w:rsidP="00161B36">
      <w:pPr>
        <w:spacing w:after="120" w:line="264" w:lineRule="auto"/>
        <w:rPr>
          <w:rFonts w:ascii="Arial" w:eastAsia="SimSun" w:hAnsi="Arial" w:cs="Arial"/>
          <w:b/>
          <w:color w:val="404040"/>
          <w:sz w:val="26"/>
          <w:szCs w:val="26"/>
          <w:lang w:eastAsia="ja-JP"/>
        </w:rPr>
      </w:pPr>
      <w:r>
        <w:rPr>
          <w:noProof/>
        </w:rPr>
        <mc:AlternateContent>
          <mc:Choice Requires="wps">
            <w:drawing>
              <wp:anchor distT="45720" distB="45720" distL="114300" distR="114300" simplePos="0" relativeHeight="251706368" behindDoc="0" locked="0" layoutInCell="1" allowOverlap="1" wp14:anchorId="2B3BC554" wp14:editId="2F0DE6FB">
                <wp:simplePos x="0" y="0"/>
                <wp:positionH relativeFrom="margin">
                  <wp:align>right</wp:align>
                </wp:positionH>
                <wp:positionV relativeFrom="paragraph">
                  <wp:posOffset>0</wp:posOffset>
                </wp:positionV>
                <wp:extent cx="5930900" cy="1404620"/>
                <wp:effectExtent l="0" t="0" r="12700" b="15875"/>
                <wp:wrapSquare wrapText="bothSides"/>
                <wp:docPr id="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273481">
                            <w:pPr>
                              <w:jc w:val="both"/>
                              <w:rPr>
                                <w:rFonts w:ascii="Oswald-Bold" w:hAnsi="Oswald-Bold"/>
                                <w:b/>
                                <w:bCs/>
                                <w:color w:val="333333"/>
                                <w:sz w:val="42"/>
                                <w:szCs w:val="42"/>
                                <w:shd w:val="clear" w:color="auto" w:fill="FFFFFF"/>
                              </w:rPr>
                            </w:pPr>
                            <w:r>
                              <w:rPr>
                                <w:noProof/>
                              </w:rPr>
                              <w:drawing>
                                <wp:inline distT="0" distB="0" distL="0" distR="0" wp14:anchorId="30900B2F" wp14:editId="2109E3EA">
                                  <wp:extent cx="457200" cy="4445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b</w:t>
                            </w:r>
                          </w:p>
                          <w:p w:rsidR="00253B30" w:rsidRPr="00F036CB" w:rsidRDefault="00253B30" w:rsidP="00273481">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273481">
                              <w:rPr>
                                <w:rFonts w:ascii="Arial" w:eastAsia="SimSun" w:hAnsi="Arial" w:cs="Arial"/>
                                <w:color w:val="404040"/>
                                <w:sz w:val="21"/>
                                <w:szCs w:val="22"/>
                                <w:lang w:eastAsia="ja-JP"/>
                              </w:rPr>
                              <w:t>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3BC554" id="_x0000_s1050" type="#_x0000_t202" style="position:absolute;margin-left:415.8pt;margin-top:0;width:467pt;height:110.6pt;z-index:2517063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XXJwIAAE8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" strokeweight=".5pt">
                <v:textbox style="mso-fit-shape-to-text:t">
                  <w:txbxContent>
                    <w:p w:rsidR="00253B30" w:rsidRPr="00F6586A" w:rsidRDefault="00253B30" w:rsidP="00273481">
                      <w:pPr>
                        <w:jc w:val="both"/>
                        <w:rPr>
                          <w:rFonts w:ascii="Oswald-Bold" w:hAnsi="Oswald-Bold"/>
                          <w:b/>
                          <w:bCs/>
                          <w:color w:val="333333"/>
                          <w:sz w:val="42"/>
                          <w:szCs w:val="42"/>
                          <w:shd w:val="clear" w:color="auto" w:fill="FFFFFF"/>
                        </w:rPr>
                      </w:pPr>
                      <w:r>
                        <w:rPr>
                          <w:noProof/>
                        </w:rPr>
                        <w:drawing>
                          <wp:inline distT="0" distB="0" distL="0" distR="0" wp14:anchorId="30900B2F" wp14:editId="2109E3EA">
                            <wp:extent cx="457200" cy="44450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w:t>
                      </w:r>
                      <w:r>
                        <w:rPr>
                          <w:rFonts w:ascii="Oswald-Bold" w:hAnsi="Oswald-Bold"/>
                          <w:b/>
                          <w:bCs/>
                          <w:color w:val="333333"/>
                          <w:sz w:val="42"/>
                          <w:szCs w:val="42"/>
                          <w:shd w:val="clear" w:color="auto" w:fill="FFFFFF"/>
                        </w:rPr>
                        <w:t>b</w:t>
                      </w:r>
                    </w:p>
                    <w:p w:rsidR="00253B30" w:rsidRPr="00F036CB" w:rsidRDefault="00253B30" w:rsidP="00273481">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273481">
                        <w:rPr>
                          <w:rFonts w:ascii="Arial" w:eastAsia="SimSun" w:hAnsi="Arial" w:cs="Arial"/>
                          <w:color w:val="404040"/>
                          <w:sz w:val="21"/>
                          <w:szCs w:val="22"/>
                          <w:lang w:eastAsia="ja-JP"/>
                        </w:rPr>
                        <w:t>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xbxContent>
                </v:textbox>
                <w10:wrap type="square" anchorx="margin"/>
              </v:shape>
            </w:pict>
          </mc:Fallback>
        </mc:AlternateContent>
      </w:r>
    </w:p>
    <w:p w:rsidR="00273481" w:rsidRDefault="00273481" w:rsidP="00161B36">
      <w:pPr>
        <w:spacing w:after="120" w:line="264" w:lineRule="auto"/>
        <w:rPr>
          <w:rFonts w:ascii="Arial" w:eastAsia="SimSun" w:hAnsi="Arial" w:cs="Arial"/>
          <w:b/>
          <w:color w:val="404040"/>
          <w:sz w:val="26"/>
          <w:szCs w:val="26"/>
          <w:lang w:eastAsia="ja-JP"/>
        </w:rPr>
      </w:pPr>
    </w:p>
    <w:p w:rsidR="00273481" w:rsidRDefault="00273481" w:rsidP="00161B36">
      <w:pPr>
        <w:spacing w:after="120" w:line="264" w:lineRule="auto"/>
        <w:rPr>
          <w:rFonts w:ascii="Arial" w:eastAsia="SimSun" w:hAnsi="Arial" w:cs="Arial"/>
          <w:b/>
          <w:color w:val="404040"/>
          <w:sz w:val="26"/>
          <w:szCs w:val="26"/>
          <w:lang w:eastAsia="ja-JP"/>
        </w:rPr>
      </w:pPr>
    </w:p>
    <w:p w:rsidR="00273481" w:rsidRDefault="00273481" w:rsidP="00161B36">
      <w:pPr>
        <w:spacing w:after="120" w:line="264" w:lineRule="auto"/>
        <w:rPr>
          <w:rFonts w:ascii="Arial" w:eastAsia="SimSun" w:hAnsi="Arial" w:cs="Arial"/>
          <w:b/>
          <w:color w:val="404040"/>
          <w:sz w:val="26"/>
          <w:szCs w:val="26"/>
          <w:lang w:eastAsia="ja-JP"/>
        </w:rPr>
      </w:pPr>
    </w:p>
    <w:p w:rsidR="00273481" w:rsidRDefault="00273481" w:rsidP="00161B36">
      <w:pPr>
        <w:spacing w:after="120" w:line="264" w:lineRule="auto"/>
        <w:rPr>
          <w:rFonts w:ascii="Arial" w:eastAsia="SimSun" w:hAnsi="Arial" w:cs="Arial"/>
          <w:b/>
          <w:color w:val="404040"/>
          <w:sz w:val="26"/>
          <w:szCs w:val="26"/>
          <w:lang w:eastAsia="ja-JP"/>
        </w:rPr>
      </w:pPr>
    </w:p>
    <w:p w:rsidR="00273481" w:rsidRDefault="00273481" w:rsidP="00161B36">
      <w:pPr>
        <w:spacing w:after="120" w:line="264" w:lineRule="auto"/>
        <w:rPr>
          <w:rFonts w:ascii="Arial" w:eastAsia="SimSun" w:hAnsi="Arial" w:cs="Arial"/>
          <w:b/>
          <w:color w:val="404040"/>
          <w:sz w:val="26"/>
          <w:szCs w:val="26"/>
          <w:lang w:eastAsia="ja-JP"/>
        </w:rPr>
      </w:pPr>
    </w:p>
    <w:p w:rsidR="00273481" w:rsidRDefault="00273481" w:rsidP="00161B36">
      <w:pPr>
        <w:spacing w:after="120" w:line="264" w:lineRule="auto"/>
        <w:rPr>
          <w:rFonts w:ascii="Arial" w:eastAsia="SimSun" w:hAnsi="Arial" w:cs="Arial"/>
          <w:b/>
          <w:color w:val="404040"/>
          <w:sz w:val="26"/>
          <w:szCs w:val="26"/>
          <w:lang w:eastAsia="ja-JP"/>
        </w:rPr>
      </w:pPr>
    </w:p>
    <w:p w:rsidR="00273481" w:rsidRPr="00161B36" w:rsidRDefault="00273481" w:rsidP="00161B36">
      <w:pPr>
        <w:spacing w:after="120" w:line="264" w:lineRule="auto"/>
        <w:rPr>
          <w:rFonts w:ascii="Arial" w:eastAsia="SimSun" w:hAnsi="Arial" w:cs="Arial"/>
          <w:b/>
          <w:color w:val="404040"/>
          <w:sz w:val="26"/>
          <w:szCs w:val="26"/>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3742"/>
      </w:tblGrid>
      <w:tr w:rsidR="007D5755" w:rsidRPr="00370987" w:rsidTr="00F51B7C">
        <w:trPr>
          <w:cnfStyle w:val="100000000000" w:firstRow="1" w:lastRow="0" w:firstColumn="0" w:lastColumn="0" w:oddVBand="0" w:evenVBand="0" w:oddHBand="0" w:evenHBand="0" w:firstRowFirstColumn="0" w:firstRowLastColumn="0" w:lastRowFirstColumn="0" w:lastRowLastColumn="0"/>
          <w:trHeight w:val="576"/>
        </w:trPr>
        <w:tc>
          <w:tcPr>
            <w:tcW w:w="9355"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rsidR="007D5755" w:rsidRPr="00370987" w:rsidRDefault="00611F25" w:rsidP="002A1B0A">
            <w:pPr>
              <w:spacing w:line="0" w:lineRule="atLeast"/>
              <w:rPr>
                <w:rFonts w:asciiTheme="minorBidi" w:hAnsiTheme="minorBidi"/>
                <w:bCs/>
                <w:sz w:val="18"/>
                <w:szCs w:val="18"/>
              </w:rPr>
            </w:pPr>
            <w:r w:rsidRPr="00611F25">
              <w:rPr>
                <w:rFonts w:asciiTheme="minorBidi" w:hAnsiTheme="minorBidi"/>
                <w:bCs/>
                <w:color w:val="F7CAAC" w:themeColor="accent2" w:themeTint="66"/>
                <w:sz w:val="24"/>
                <w:szCs w:val="24"/>
              </w:rPr>
              <w:lastRenderedPageBreak/>
              <w:t>Availability of six selected medical devices</w:t>
            </w:r>
          </w:p>
        </w:tc>
      </w:tr>
      <w:tr w:rsidR="00F51B7C" w:rsidRPr="00370987" w:rsidTr="00522FB0">
        <w:trPr>
          <w:cnfStyle w:val="000000100000" w:firstRow="0" w:lastRow="0" w:firstColumn="0" w:lastColumn="0" w:oddVBand="0" w:evenVBand="0" w:oddHBand="1" w:evenHBand="0" w:firstRowFirstColumn="0" w:firstRowLastColumn="0" w:lastRowFirstColumn="0" w:lastRowLastColumn="0"/>
          <w:trHeight w:val="576"/>
        </w:trPr>
        <w:tc>
          <w:tcPr>
            <w:tcW w:w="1871" w:type="dxa"/>
            <w:tcBorders>
              <w:top w:val="none" w:sz="0" w:space="0" w:color="auto"/>
              <w:left w:val="none" w:sz="0" w:space="0" w:color="auto"/>
              <w:bottom w:val="single" w:sz="4" w:space="0" w:color="auto"/>
              <w:right w:val="none" w:sz="0" w:space="0" w:color="auto"/>
            </w:tcBorders>
            <w:shd w:val="clear" w:color="auto" w:fill="B68A35"/>
          </w:tcPr>
          <w:p w:rsidR="00F51B7C" w:rsidRPr="0070755E" w:rsidRDefault="00F51B7C" w:rsidP="00B028B8">
            <w:pPr>
              <w:spacing w:line="0" w:lineRule="atLeast"/>
              <w:jc w:val="left"/>
              <w:rPr>
                <w:rFonts w:asciiTheme="minorBidi" w:hAnsiTheme="minorBidi"/>
                <w:b/>
                <w:color w:val="FFFFFF" w:themeColor="background1"/>
                <w:sz w:val="18"/>
                <w:szCs w:val="18"/>
              </w:rPr>
            </w:pPr>
            <w:r>
              <w:rPr>
                <w:rFonts w:asciiTheme="minorBidi" w:hAnsiTheme="minorBidi"/>
                <w:b/>
                <w:color w:val="FFFFFF" w:themeColor="background1"/>
                <w:sz w:val="18"/>
                <w:szCs w:val="18"/>
              </w:rPr>
              <w:t>Device</w:t>
            </w:r>
          </w:p>
        </w:tc>
        <w:tc>
          <w:tcPr>
            <w:tcW w:w="3742" w:type="dxa"/>
            <w:gridSpan w:val="2"/>
            <w:tcBorders>
              <w:top w:val="none" w:sz="0" w:space="0" w:color="auto"/>
              <w:left w:val="none" w:sz="0" w:space="0" w:color="auto"/>
              <w:bottom w:val="single" w:sz="4" w:space="0" w:color="auto"/>
              <w:right w:val="none" w:sz="0" w:space="0" w:color="auto"/>
            </w:tcBorders>
            <w:shd w:val="clear" w:color="auto" w:fill="B68A35"/>
          </w:tcPr>
          <w:p w:rsidR="00F51B7C" w:rsidRPr="0070755E" w:rsidRDefault="00F51B7C" w:rsidP="00F51B7C">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3742" w:type="dxa"/>
            <w:tcBorders>
              <w:top w:val="none" w:sz="0" w:space="0" w:color="auto"/>
              <w:left w:val="none" w:sz="0" w:space="0" w:color="auto"/>
              <w:bottom w:val="single" w:sz="4" w:space="0" w:color="auto"/>
              <w:right w:val="none" w:sz="0" w:space="0" w:color="auto"/>
            </w:tcBorders>
            <w:shd w:val="clear" w:color="auto" w:fill="B68A35"/>
          </w:tcPr>
          <w:p w:rsidR="00F51B7C" w:rsidRPr="0070755E" w:rsidRDefault="00F51B7C" w:rsidP="00F51B7C">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F51B7C" w:rsidRPr="00370987" w:rsidTr="00522FB0">
        <w:trPr>
          <w:cnfStyle w:val="000000010000" w:firstRow="0" w:lastRow="0" w:firstColumn="0" w:lastColumn="0" w:oddVBand="0" w:evenVBand="0" w:oddHBand="0" w:evenHBand="1" w:firstRowFirstColumn="0" w:firstRowLastColumn="0" w:lastRowFirstColumn="0" w:lastRowLastColumn="0"/>
          <w:trHeight w:val="576"/>
        </w:trPr>
        <w:tc>
          <w:tcPr>
            <w:tcW w:w="1871" w:type="dxa"/>
            <w:tcBorders>
              <w:top w:val="single" w:sz="4" w:space="0" w:color="auto"/>
              <w:left w:val="none" w:sz="0" w:space="0" w:color="auto"/>
              <w:bottom w:val="nil"/>
              <w:right w:val="none" w:sz="0" w:space="0" w:color="auto"/>
            </w:tcBorders>
            <w:shd w:val="clear" w:color="auto" w:fill="F2F2F2" w:themeFill="background1" w:themeFillShade="F2"/>
          </w:tcPr>
          <w:p w:rsidR="00F51B7C" w:rsidRPr="00B028B8" w:rsidRDefault="00F51B7C"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Computed Tomography</w:t>
            </w:r>
          </w:p>
        </w:tc>
        <w:tc>
          <w:tcPr>
            <w:tcW w:w="1871" w:type="dxa"/>
            <w:tcBorders>
              <w:top w:val="single" w:sz="4" w:space="0" w:color="auto"/>
              <w:left w:val="none" w:sz="0" w:space="0" w:color="auto"/>
              <w:bottom w:val="nil"/>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c>
          <w:tcPr>
            <w:tcW w:w="1871" w:type="dxa"/>
            <w:tcBorders>
              <w:top w:val="single" w:sz="4" w:space="0" w:color="auto"/>
              <w:left w:val="none" w:sz="0" w:space="0" w:color="auto"/>
              <w:bottom w:val="nil"/>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c>
          <w:tcPr>
            <w:tcW w:w="3742" w:type="dxa"/>
            <w:tcBorders>
              <w:top w:val="single" w:sz="4" w:space="0" w:color="auto"/>
              <w:left w:val="none" w:sz="0" w:space="0" w:color="auto"/>
              <w:bottom w:val="nil"/>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r>
              <w:rPr>
                <w:rFonts w:asciiTheme="minorBidi" w:eastAsia="Times New Roman" w:hAnsiTheme="minorBidi"/>
                <w:sz w:val="18"/>
                <w:szCs w:val="18"/>
              </w:rPr>
              <w:t>25.4</w:t>
            </w:r>
          </w:p>
        </w:tc>
      </w:tr>
      <w:tr w:rsidR="00F51B7C" w:rsidRPr="00370987" w:rsidTr="00522FB0">
        <w:trPr>
          <w:cnfStyle w:val="000000100000" w:firstRow="0" w:lastRow="0" w:firstColumn="0" w:lastColumn="0" w:oddVBand="0" w:evenVBand="0" w:oddHBand="1" w:evenHBand="0" w:firstRowFirstColumn="0" w:firstRowLastColumn="0" w:lastRowFirstColumn="0" w:lastRowLastColumn="0"/>
          <w:trHeight w:val="576"/>
        </w:trPr>
        <w:tc>
          <w:tcPr>
            <w:tcW w:w="1871" w:type="dxa"/>
            <w:tcBorders>
              <w:left w:val="none" w:sz="0" w:space="0" w:color="auto"/>
              <w:bottom w:val="none" w:sz="0" w:space="0" w:color="auto"/>
              <w:right w:val="none" w:sz="0" w:space="0" w:color="auto"/>
            </w:tcBorders>
          </w:tcPr>
          <w:p w:rsidR="00F51B7C" w:rsidRPr="00B028B8" w:rsidRDefault="00F51B7C"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Radiotherapy</w:t>
            </w:r>
          </w:p>
        </w:tc>
        <w:tc>
          <w:tcPr>
            <w:tcW w:w="3742" w:type="dxa"/>
            <w:gridSpan w:val="2"/>
            <w:tcBorders>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r>
              <w:rPr>
                <w:rFonts w:asciiTheme="minorBidi" w:eastAsia="Times New Roman" w:hAnsiTheme="minorBidi"/>
                <w:sz w:val="18"/>
                <w:szCs w:val="18"/>
              </w:rPr>
              <w:t>0.6</w:t>
            </w:r>
          </w:p>
        </w:tc>
        <w:tc>
          <w:tcPr>
            <w:tcW w:w="3742" w:type="dxa"/>
            <w:tcBorders>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r>
              <w:rPr>
                <w:rFonts w:asciiTheme="minorBidi" w:eastAsia="Times New Roman" w:hAnsiTheme="minorBidi"/>
                <w:sz w:val="18"/>
                <w:szCs w:val="18"/>
              </w:rPr>
              <w:t>1.3</w:t>
            </w:r>
          </w:p>
        </w:tc>
      </w:tr>
      <w:tr w:rsidR="00F51B7C" w:rsidRPr="00370987" w:rsidTr="00F51B7C">
        <w:trPr>
          <w:cnfStyle w:val="000000010000" w:firstRow="0" w:lastRow="0" w:firstColumn="0" w:lastColumn="0" w:oddVBand="0" w:evenVBand="0" w:oddHBand="0" w:evenHBand="1" w:firstRowFirstColumn="0" w:firstRowLastColumn="0" w:lastRowFirstColumn="0" w:lastRowLastColumn="0"/>
          <w:trHeight w:val="576"/>
        </w:trPr>
        <w:tc>
          <w:tcPr>
            <w:tcW w:w="1871"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F51B7C" w:rsidRPr="00B028B8" w:rsidRDefault="00F51B7C"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Magnetic Resonance Imaging</w:t>
            </w:r>
          </w:p>
        </w:tc>
        <w:tc>
          <w:tcPr>
            <w:tcW w:w="3742" w:type="dxa"/>
            <w:gridSpan w:val="2"/>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c>
          <w:tcPr>
            <w:tcW w:w="3742" w:type="dxa"/>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r>
              <w:rPr>
                <w:rFonts w:asciiTheme="minorBidi" w:eastAsia="Times New Roman" w:hAnsiTheme="minorBidi"/>
                <w:sz w:val="18"/>
                <w:szCs w:val="18"/>
              </w:rPr>
              <w:t>10.6</w:t>
            </w:r>
          </w:p>
        </w:tc>
      </w:tr>
      <w:tr w:rsidR="00F51B7C" w:rsidRPr="00370987" w:rsidTr="00F51B7C">
        <w:trPr>
          <w:cnfStyle w:val="000000100000" w:firstRow="0" w:lastRow="0" w:firstColumn="0" w:lastColumn="0" w:oddVBand="0" w:evenVBand="0" w:oddHBand="1" w:evenHBand="0" w:firstRowFirstColumn="0" w:firstRowLastColumn="0" w:lastRowFirstColumn="0" w:lastRowLastColumn="0"/>
          <w:trHeight w:val="576"/>
        </w:trPr>
        <w:tc>
          <w:tcPr>
            <w:tcW w:w="1871" w:type="dxa"/>
            <w:tcBorders>
              <w:top w:val="none" w:sz="0" w:space="0" w:color="auto"/>
              <w:left w:val="none" w:sz="0" w:space="0" w:color="auto"/>
              <w:bottom w:val="none" w:sz="0" w:space="0" w:color="auto"/>
              <w:right w:val="none" w:sz="0" w:space="0" w:color="auto"/>
            </w:tcBorders>
          </w:tcPr>
          <w:p w:rsidR="00F51B7C" w:rsidRPr="00B028B8" w:rsidRDefault="00F51B7C"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Mammographs</w:t>
            </w:r>
          </w:p>
        </w:tc>
        <w:tc>
          <w:tcPr>
            <w:tcW w:w="3742" w:type="dxa"/>
            <w:gridSpan w:val="2"/>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c>
          <w:tcPr>
            <w:tcW w:w="3742" w:type="dxa"/>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r>
              <w:rPr>
                <w:rFonts w:asciiTheme="minorBidi" w:eastAsia="Times New Roman" w:hAnsiTheme="minorBidi"/>
                <w:sz w:val="18"/>
                <w:szCs w:val="18"/>
              </w:rPr>
              <w:t>21.8</w:t>
            </w:r>
          </w:p>
        </w:tc>
      </w:tr>
      <w:tr w:rsidR="00F51B7C" w:rsidRPr="00370987" w:rsidTr="00F51B7C">
        <w:trPr>
          <w:cnfStyle w:val="000000010000" w:firstRow="0" w:lastRow="0" w:firstColumn="0" w:lastColumn="0" w:oddVBand="0" w:evenVBand="0" w:oddHBand="0" w:evenHBand="1" w:firstRowFirstColumn="0" w:firstRowLastColumn="0" w:lastRowFirstColumn="0" w:lastRowLastColumn="0"/>
          <w:trHeight w:val="576"/>
        </w:trPr>
        <w:tc>
          <w:tcPr>
            <w:tcW w:w="1871" w:type="dxa"/>
            <w:tcBorders>
              <w:top w:val="none" w:sz="0" w:space="0" w:color="auto"/>
              <w:left w:val="none" w:sz="0" w:space="0" w:color="auto"/>
              <w:bottom w:val="none" w:sz="0" w:space="0" w:color="auto"/>
              <w:right w:val="none" w:sz="0" w:space="0" w:color="auto"/>
            </w:tcBorders>
            <w:shd w:val="clear" w:color="auto" w:fill="F2F2F2" w:themeFill="background1" w:themeFillShade="F2"/>
          </w:tcPr>
          <w:p w:rsidR="00F51B7C" w:rsidRPr="00B028B8" w:rsidRDefault="00F51B7C"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Digital Subtraction Angiography</w:t>
            </w:r>
          </w:p>
        </w:tc>
        <w:tc>
          <w:tcPr>
            <w:tcW w:w="3742" w:type="dxa"/>
            <w:gridSpan w:val="2"/>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c>
          <w:tcPr>
            <w:tcW w:w="3742" w:type="dxa"/>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r>
      <w:tr w:rsidR="00F51B7C" w:rsidRPr="00370987" w:rsidTr="00F51B7C">
        <w:trPr>
          <w:cnfStyle w:val="000000100000" w:firstRow="0" w:lastRow="0" w:firstColumn="0" w:lastColumn="0" w:oddVBand="0" w:evenVBand="0" w:oddHBand="1" w:evenHBand="0" w:firstRowFirstColumn="0" w:firstRowLastColumn="0" w:lastRowFirstColumn="0" w:lastRowLastColumn="0"/>
          <w:trHeight w:val="576"/>
        </w:trPr>
        <w:tc>
          <w:tcPr>
            <w:tcW w:w="1871" w:type="dxa"/>
            <w:tcBorders>
              <w:top w:val="none" w:sz="0" w:space="0" w:color="auto"/>
              <w:left w:val="none" w:sz="0" w:space="0" w:color="auto"/>
              <w:bottom w:val="none" w:sz="0" w:space="0" w:color="auto"/>
              <w:right w:val="none" w:sz="0" w:space="0" w:color="auto"/>
            </w:tcBorders>
          </w:tcPr>
          <w:p w:rsidR="00F51B7C" w:rsidRPr="00B028B8" w:rsidRDefault="00F51B7C" w:rsidP="00F51B7C">
            <w:pPr>
              <w:jc w:val="left"/>
              <w:rPr>
                <w:rFonts w:asciiTheme="minorBidi" w:eastAsia="Times New Roman" w:hAnsiTheme="minorBidi"/>
                <w:b/>
                <w:bCs/>
                <w:sz w:val="18"/>
                <w:szCs w:val="18"/>
              </w:rPr>
            </w:pPr>
            <w:r w:rsidRPr="00B028B8">
              <w:rPr>
                <w:rFonts w:asciiTheme="minorBidi" w:eastAsia="Times New Roman" w:hAnsiTheme="minorBidi"/>
                <w:b/>
                <w:bCs/>
                <w:sz w:val="18"/>
                <w:szCs w:val="18"/>
              </w:rPr>
              <w:t>Lithotripters</w:t>
            </w:r>
          </w:p>
        </w:tc>
        <w:tc>
          <w:tcPr>
            <w:tcW w:w="3742" w:type="dxa"/>
            <w:gridSpan w:val="2"/>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c>
          <w:tcPr>
            <w:tcW w:w="3742" w:type="dxa"/>
            <w:tcBorders>
              <w:top w:val="none" w:sz="0" w:space="0" w:color="auto"/>
              <w:left w:val="none" w:sz="0" w:space="0" w:color="auto"/>
              <w:bottom w:val="none" w:sz="0" w:space="0" w:color="auto"/>
              <w:right w:val="none" w:sz="0" w:space="0" w:color="auto"/>
            </w:tcBorders>
            <w:shd w:val="clear" w:color="auto" w:fill="auto"/>
          </w:tcPr>
          <w:p w:rsidR="00F51B7C" w:rsidRPr="0070755E" w:rsidRDefault="00F51B7C" w:rsidP="00F51B7C">
            <w:pPr>
              <w:rPr>
                <w:rFonts w:asciiTheme="minorBidi" w:eastAsia="Times New Roman" w:hAnsiTheme="minorBidi"/>
                <w:sz w:val="18"/>
                <w:szCs w:val="18"/>
              </w:rPr>
            </w:pPr>
          </w:p>
        </w:tc>
      </w:tr>
    </w:tbl>
    <w:p w:rsidR="00161B36" w:rsidRPr="00161B36" w:rsidRDefault="00161B36" w:rsidP="00161B36">
      <w:pPr>
        <w:spacing w:after="120" w:line="264" w:lineRule="auto"/>
        <w:rPr>
          <w:rFonts w:ascii="Arial" w:eastAsia="SimSun" w:hAnsi="Arial" w:cs="Arial"/>
          <w:b/>
          <w:color w:val="404040"/>
          <w:sz w:val="26"/>
          <w:szCs w:val="26"/>
          <w:lang w:eastAsia="ja-JP"/>
        </w:rPr>
      </w:pPr>
      <w:r w:rsidRPr="00161B36">
        <w:rPr>
          <w:rFonts w:ascii="Arial" w:eastAsia="SimSun" w:hAnsi="Arial" w:cs="Arial"/>
          <w:b/>
          <w:color w:val="404040"/>
          <w:sz w:val="26"/>
          <w:szCs w:val="26"/>
          <w:lang w:eastAsia="ja-JP"/>
        </w:rPr>
        <w:br w:type="page"/>
      </w:r>
    </w:p>
    <w:p w:rsidR="00161B36" w:rsidRPr="00161B36" w:rsidRDefault="00161B36" w:rsidP="009D4129">
      <w:pPr>
        <w:pStyle w:val="Heading3"/>
        <w:rPr>
          <w:lang w:eastAsia="ja-JP"/>
        </w:rPr>
      </w:pPr>
      <w:bookmarkStart w:id="32" w:name="_Toc51495600"/>
      <w:bookmarkStart w:id="33" w:name="_Toc108001054"/>
      <w:r w:rsidRPr="00161B36">
        <w:rPr>
          <w:lang w:eastAsia="ja-JP"/>
        </w:rPr>
        <w:lastRenderedPageBreak/>
        <w:t>3.3.5 Service Delivery</w:t>
      </w:r>
      <w:bookmarkEnd w:id="32"/>
      <w:bookmarkEnd w:id="33"/>
      <w:r w:rsidRPr="00161B36">
        <w:rPr>
          <w:lang w:eastAsia="ja-JP"/>
        </w:rPr>
        <w:t xml:space="preserve"> </w:t>
      </w:r>
      <w:r w:rsidRPr="00161B36">
        <w:rPr>
          <w:lang w:eastAsia="ja-JP"/>
        </w:rPr>
        <w:br/>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Density of primary health care facilities (public and private)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Density of primary health care facilities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public and private primary health care facilities available relative to the total population for the same geographical area.</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"District and national databases provide the number of public primary health care facilities, often by type (such as, health center, PHC centers, health post, health houses, and dispensary)</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Special efforts, notably facility censuses, are often required to obtain the number of private facilities, especially if no registration system is enforced</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 facility sample survey will not provide the data needed to compute service availability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Information collected directly from ministries of health through the baseline national health survey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Annually updating of the number of PHC facilities, and validation every 3–5 years through a complete census.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District and national database of health facilities (often requiring facility censuses),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Health facility surveys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7D5755" w:rsidRDefault="007D5755" w:rsidP="00161B36">
      <w:pPr>
        <w:spacing w:after="120" w:line="264" w:lineRule="auto"/>
        <w:rPr>
          <w:rFonts w:ascii="Arial" w:eastAsia="SimSun" w:hAnsi="Arial" w:cs="Arial"/>
          <w:color w:val="404040"/>
          <w:szCs w:val="21"/>
          <w:lang w:eastAsia="ja-JP"/>
        </w:rPr>
      </w:pPr>
    </w:p>
    <w:p w:rsidR="007D5755" w:rsidRDefault="007D5755" w:rsidP="00161B36">
      <w:pPr>
        <w:spacing w:after="120" w:line="264" w:lineRule="auto"/>
        <w:rPr>
          <w:rFonts w:ascii="Arial" w:eastAsia="SimSun" w:hAnsi="Arial" w:cs="Arial"/>
          <w:color w:val="404040"/>
          <w:szCs w:val="21"/>
          <w:lang w:eastAsia="ja-JP"/>
        </w:rPr>
      </w:pPr>
    </w:p>
    <w:tbl>
      <w:tblPr>
        <w:tblStyle w:val="Table1"/>
        <w:tblpPr w:leftFromText="180" w:rightFromText="180" w:vertAnchor="text" w:tblpY="-46"/>
        <w:tblW w:w="89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3"/>
        <w:gridCol w:w="1283"/>
        <w:gridCol w:w="1283"/>
        <w:gridCol w:w="1283"/>
        <w:gridCol w:w="1283"/>
        <w:gridCol w:w="1283"/>
        <w:gridCol w:w="1284"/>
      </w:tblGrid>
      <w:tr w:rsidR="0077544A" w:rsidRPr="00370987" w:rsidTr="0077544A">
        <w:trPr>
          <w:cnfStyle w:val="100000000000" w:firstRow="1" w:lastRow="0" w:firstColumn="0" w:lastColumn="0" w:oddVBand="0" w:evenVBand="0" w:oddHBand="0" w:evenHBand="0" w:firstRowFirstColumn="0" w:firstRowLastColumn="0" w:lastRowFirstColumn="0" w:lastRowLastColumn="0"/>
          <w:trHeight w:val="432"/>
        </w:trPr>
        <w:tc>
          <w:tcPr>
            <w:tcW w:w="8982"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rsidR="0077544A" w:rsidRPr="007D101E" w:rsidRDefault="0077544A" w:rsidP="00005B11">
            <w:pPr>
              <w:spacing w:line="0" w:lineRule="atLeast"/>
              <w:rPr>
                <w:rFonts w:asciiTheme="minorBidi" w:hAnsiTheme="minorBidi"/>
                <w:bCs/>
                <w:color w:val="F7CAAC" w:themeColor="accent2" w:themeTint="66"/>
                <w:sz w:val="24"/>
                <w:szCs w:val="24"/>
              </w:rPr>
            </w:pPr>
            <w:r w:rsidRPr="007D101E">
              <w:rPr>
                <w:rFonts w:asciiTheme="minorBidi" w:hAnsiTheme="minorBidi"/>
                <w:bCs/>
                <w:color w:val="F7CAAC" w:themeColor="accent2" w:themeTint="66"/>
                <w:sz w:val="24"/>
                <w:szCs w:val="24"/>
              </w:rPr>
              <w:t>Density of primary health care facilities (public and private)</w:t>
            </w:r>
          </w:p>
        </w:tc>
      </w:tr>
      <w:tr w:rsidR="0077544A" w:rsidRPr="00370987" w:rsidTr="0077544A">
        <w:trPr>
          <w:cnfStyle w:val="000000100000" w:firstRow="0" w:lastRow="0" w:firstColumn="0" w:lastColumn="0" w:oddVBand="0" w:evenVBand="0" w:oddHBand="1" w:evenHBand="0" w:firstRowFirstColumn="0" w:firstRowLastColumn="0" w:lastRowFirstColumn="0" w:lastRowLastColumn="0"/>
          <w:trHeight w:val="432"/>
        </w:trPr>
        <w:tc>
          <w:tcPr>
            <w:tcW w:w="1283" w:type="dxa"/>
            <w:tcBorders>
              <w:top w:val="none" w:sz="0" w:space="0" w:color="auto"/>
              <w:left w:val="none" w:sz="0" w:space="0" w:color="auto"/>
              <w:bottom w:val="single" w:sz="4" w:space="0" w:color="auto"/>
              <w:right w:val="none" w:sz="0" w:space="0" w:color="auto"/>
            </w:tcBorders>
            <w:shd w:val="clear" w:color="auto" w:fill="B68A35"/>
          </w:tcPr>
          <w:p w:rsidR="0077544A" w:rsidRPr="0070755E" w:rsidRDefault="0077544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283" w:type="dxa"/>
            <w:tcBorders>
              <w:top w:val="none" w:sz="0" w:space="0" w:color="auto"/>
              <w:left w:val="none" w:sz="0" w:space="0" w:color="auto"/>
              <w:bottom w:val="single" w:sz="4" w:space="0" w:color="auto"/>
              <w:right w:val="none" w:sz="0" w:space="0" w:color="auto"/>
            </w:tcBorders>
            <w:shd w:val="clear" w:color="auto" w:fill="B68A35"/>
          </w:tcPr>
          <w:p w:rsidR="0077544A" w:rsidRPr="0070755E" w:rsidRDefault="0077544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283" w:type="dxa"/>
            <w:tcBorders>
              <w:top w:val="none" w:sz="0" w:space="0" w:color="auto"/>
              <w:left w:val="none" w:sz="0" w:space="0" w:color="auto"/>
              <w:bottom w:val="single" w:sz="4" w:space="0" w:color="auto"/>
              <w:right w:val="none" w:sz="0" w:space="0" w:color="auto"/>
            </w:tcBorders>
            <w:shd w:val="clear" w:color="auto" w:fill="B68A35"/>
          </w:tcPr>
          <w:p w:rsidR="0077544A" w:rsidRPr="0070755E" w:rsidRDefault="0077544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283" w:type="dxa"/>
            <w:tcBorders>
              <w:top w:val="none" w:sz="0" w:space="0" w:color="auto"/>
              <w:left w:val="none" w:sz="0" w:space="0" w:color="auto"/>
              <w:bottom w:val="single" w:sz="4" w:space="0" w:color="auto"/>
              <w:right w:val="none" w:sz="0" w:space="0" w:color="auto"/>
            </w:tcBorders>
            <w:shd w:val="clear" w:color="auto" w:fill="B68A35"/>
          </w:tcPr>
          <w:p w:rsidR="0077544A" w:rsidRPr="0070755E" w:rsidRDefault="0077544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283" w:type="dxa"/>
            <w:tcBorders>
              <w:top w:val="none" w:sz="0" w:space="0" w:color="auto"/>
              <w:left w:val="none" w:sz="0" w:space="0" w:color="auto"/>
              <w:bottom w:val="single" w:sz="4" w:space="0" w:color="auto"/>
              <w:right w:val="none" w:sz="0" w:space="0" w:color="auto"/>
            </w:tcBorders>
            <w:shd w:val="clear" w:color="auto" w:fill="B68A35"/>
          </w:tcPr>
          <w:p w:rsidR="0077544A" w:rsidRPr="0070755E" w:rsidRDefault="0077544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283" w:type="dxa"/>
            <w:tcBorders>
              <w:top w:val="none" w:sz="0" w:space="0" w:color="auto"/>
              <w:left w:val="none" w:sz="0" w:space="0" w:color="auto"/>
              <w:bottom w:val="single" w:sz="4" w:space="0" w:color="auto"/>
              <w:right w:val="none" w:sz="0" w:space="0" w:color="auto"/>
            </w:tcBorders>
            <w:shd w:val="clear" w:color="auto" w:fill="B68A35"/>
          </w:tcPr>
          <w:p w:rsidR="0077544A" w:rsidRDefault="0077544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284" w:type="dxa"/>
            <w:tcBorders>
              <w:top w:val="none" w:sz="0" w:space="0" w:color="auto"/>
              <w:left w:val="none" w:sz="0" w:space="0" w:color="auto"/>
              <w:bottom w:val="single" w:sz="4" w:space="0" w:color="auto"/>
              <w:right w:val="none" w:sz="0" w:space="0" w:color="auto"/>
            </w:tcBorders>
            <w:shd w:val="clear" w:color="auto" w:fill="B68A35"/>
          </w:tcPr>
          <w:p w:rsidR="0077544A" w:rsidRDefault="0077544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77544A" w:rsidRPr="00370987" w:rsidTr="0077544A">
        <w:trPr>
          <w:cnfStyle w:val="000000010000" w:firstRow="0" w:lastRow="0" w:firstColumn="0" w:lastColumn="0" w:oddVBand="0" w:evenVBand="0" w:oddHBand="0" w:evenHBand="1" w:firstRowFirstColumn="0" w:firstRowLastColumn="0" w:lastRowFirstColumn="0" w:lastRowLastColumn="0"/>
          <w:trHeight w:val="432"/>
        </w:trPr>
        <w:tc>
          <w:tcPr>
            <w:tcW w:w="1283" w:type="dxa"/>
            <w:tcBorders>
              <w:top w:val="single" w:sz="4" w:space="0" w:color="auto"/>
              <w:left w:val="none" w:sz="0" w:space="0" w:color="auto"/>
              <w:bottom w:val="single" w:sz="4" w:space="0" w:color="auto"/>
              <w:right w:val="none" w:sz="0" w:space="0" w:color="auto"/>
            </w:tcBorders>
            <w:shd w:val="clear" w:color="auto" w:fill="auto"/>
          </w:tcPr>
          <w:p w:rsidR="0077544A" w:rsidRPr="0070755E" w:rsidRDefault="0077544A" w:rsidP="00005B11">
            <w:pPr>
              <w:rPr>
                <w:rFonts w:asciiTheme="minorBidi" w:eastAsia="Times New Roman" w:hAnsiTheme="minorBidi"/>
                <w:sz w:val="18"/>
                <w:szCs w:val="18"/>
              </w:rPr>
            </w:pPr>
            <w:r>
              <w:rPr>
                <w:rFonts w:asciiTheme="minorBidi" w:eastAsia="Times New Roman" w:hAnsiTheme="minorBidi"/>
                <w:sz w:val="18"/>
                <w:szCs w:val="18"/>
              </w:rPr>
              <w:t>0.12</w:t>
            </w:r>
          </w:p>
        </w:tc>
        <w:tc>
          <w:tcPr>
            <w:tcW w:w="1283" w:type="dxa"/>
            <w:tcBorders>
              <w:top w:val="single" w:sz="4" w:space="0" w:color="auto"/>
              <w:left w:val="none" w:sz="0" w:space="0" w:color="auto"/>
              <w:bottom w:val="single" w:sz="4" w:space="0" w:color="auto"/>
              <w:right w:val="none" w:sz="0" w:space="0" w:color="auto"/>
            </w:tcBorders>
            <w:shd w:val="clear" w:color="auto" w:fill="auto"/>
          </w:tcPr>
          <w:p w:rsidR="0077544A" w:rsidRPr="0070755E" w:rsidRDefault="0077544A" w:rsidP="00005B11">
            <w:pPr>
              <w:rPr>
                <w:rFonts w:asciiTheme="minorBidi" w:eastAsia="Times New Roman" w:hAnsiTheme="minorBidi"/>
                <w:sz w:val="18"/>
                <w:szCs w:val="18"/>
              </w:rPr>
            </w:pPr>
            <w:r>
              <w:rPr>
                <w:rFonts w:asciiTheme="minorBidi" w:eastAsia="Times New Roman" w:hAnsiTheme="minorBidi"/>
                <w:sz w:val="18"/>
                <w:szCs w:val="18"/>
              </w:rPr>
              <w:t>0.12</w:t>
            </w:r>
          </w:p>
        </w:tc>
        <w:tc>
          <w:tcPr>
            <w:tcW w:w="1283" w:type="dxa"/>
            <w:tcBorders>
              <w:top w:val="single" w:sz="4" w:space="0" w:color="auto"/>
              <w:left w:val="none" w:sz="0" w:space="0" w:color="auto"/>
              <w:bottom w:val="single" w:sz="4" w:space="0" w:color="auto"/>
              <w:right w:val="none" w:sz="0" w:space="0" w:color="auto"/>
            </w:tcBorders>
            <w:shd w:val="clear" w:color="auto" w:fill="auto"/>
          </w:tcPr>
          <w:p w:rsidR="0077544A" w:rsidRPr="0070755E" w:rsidRDefault="0077544A" w:rsidP="00005B11">
            <w:pPr>
              <w:rPr>
                <w:rFonts w:asciiTheme="minorBidi" w:eastAsia="Times New Roman" w:hAnsiTheme="minorBidi"/>
                <w:sz w:val="18"/>
                <w:szCs w:val="18"/>
              </w:rPr>
            </w:pPr>
            <w:r>
              <w:rPr>
                <w:rFonts w:asciiTheme="minorBidi" w:eastAsia="Times New Roman" w:hAnsiTheme="minorBidi"/>
                <w:sz w:val="18"/>
                <w:szCs w:val="18"/>
              </w:rPr>
              <w:t>0.2</w:t>
            </w:r>
          </w:p>
        </w:tc>
        <w:tc>
          <w:tcPr>
            <w:tcW w:w="1283" w:type="dxa"/>
            <w:tcBorders>
              <w:top w:val="single" w:sz="4" w:space="0" w:color="auto"/>
              <w:left w:val="none" w:sz="0" w:space="0" w:color="auto"/>
              <w:bottom w:val="single" w:sz="4" w:space="0" w:color="auto"/>
              <w:right w:val="none" w:sz="0" w:space="0" w:color="auto"/>
            </w:tcBorders>
            <w:shd w:val="clear" w:color="auto" w:fill="auto"/>
          </w:tcPr>
          <w:p w:rsidR="0077544A" w:rsidRPr="0070755E" w:rsidRDefault="0077544A" w:rsidP="00005B11">
            <w:pPr>
              <w:rPr>
                <w:rFonts w:asciiTheme="minorBidi" w:eastAsia="Times New Roman" w:hAnsiTheme="minorBidi"/>
                <w:sz w:val="18"/>
                <w:szCs w:val="18"/>
              </w:rPr>
            </w:pPr>
            <w:r>
              <w:rPr>
                <w:rFonts w:asciiTheme="minorBidi" w:eastAsia="Times New Roman" w:hAnsiTheme="minorBidi"/>
                <w:sz w:val="18"/>
                <w:szCs w:val="18"/>
              </w:rPr>
              <w:t>0.2</w:t>
            </w:r>
          </w:p>
        </w:tc>
        <w:tc>
          <w:tcPr>
            <w:tcW w:w="1283" w:type="dxa"/>
            <w:tcBorders>
              <w:top w:val="single" w:sz="4" w:space="0" w:color="auto"/>
              <w:left w:val="none" w:sz="0" w:space="0" w:color="auto"/>
              <w:bottom w:val="single" w:sz="4" w:space="0" w:color="auto"/>
              <w:right w:val="none" w:sz="0" w:space="0" w:color="auto"/>
            </w:tcBorders>
            <w:shd w:val="clear" w:color="auto" w:fill="auto"/>
          </w:tcPr>
          <w:p w:rsidR="0077544A" w:rsidRPr="0070755E" w:rsidRDefault="0077544A" w:rsidP="00005B11">
            <w:pPr>
              <w:rPr>
                <w:rFonts w:asciiTheme="minorBidi" w:eastAsia="Times New Roman" w:hAnsiTheme="minorBidi"/>
                <w:sz w:val="18"/>
                <w:szCs w:val="18"/>
              </w:rPr>
            </w:pPr>
            <w:r>
              <w:rPr>
                <w:rFonts w:asciiTheme="minorBidi" w:eastAsia="Times New Roman" w:hAnsiTheme="minorBidi"/>
                <w:sz w:val="18"/>
                <w:szCs w:val="18"/>
              </w:rPr>
              <w:t>3.8</w:t>
            </w:r>
          </w:p>
        </w:tc>
        <w:tc>
          <w:tcPr>
            <w:tcW w:w="1283" w:type="dxa"/>
            <w:tcBorders>
              <w:top w:val="single" w:sz="4" w:space="0" w:color="auto"/>
              <w:left w:val="none" w:sz="0" w:space="0" w:color="auto"/>
              <w:bottom w:val="single" w:sz="4" w:space="0" w:color="auto"/>
              <w:right w:val="none" w:sz="0" w:space="0" w:color="auto"/>
            </w:tcBorders>
          </w:tcPr>
          <w:p w:rsidR="0077544A" w:rsidRDefault="0077544A" w:rsidP="00005B11">
            <w:pPr>
              <w:rPr>
                <w:rFonts w:asciiTheme="minorBidi" w:eastAsia="Times New Roman" w:hAnsiTheme="minorBidi"/>
                <w:sz w:val="18"/>
                <w:szCs w:val="18"/>
              </w:rPr>
            </w:pPr>
            <w:r>
              <w:rPr>
                <w:rFonts w:asciiTheme="minorBidi" w:eastAsia="Times New Roman" w:hAnsiTheme="minorBidi"/>
                <w:sz w:val="18"/>
                <w:szCs w:val="18"/>
              </w:rPr>
              <w:t>3.8</w:t>
            </w:r>
          </w:p>
        </w:tc>
        <w:tc>
          <w:tcPr>
            <w:tcW w:w="1284" w:type="dxa"/>
            <w:tcBorders>
              <w:top w:val="single" w:sz="4" w:space="0" w:color="auto"/>
              <w:left w:val="none" w:sz="0" w:space="0" w:color="auto"/>
              <w:bottom w:val="single" w:sz="4" w:space="0" w:color="auto"/>
              <w:right w:val="none" w:sz="0" w:space="0" w:color="auto"/>
            </w:tcBorders>
          </w:tcPr>
          <w:p w:rsidR="0077544A" w:rsidRDefault="00E1484B" w:rsidP="00005B11">
            <w:pPr>
              <w:rPr>
                <w:rFonts w:asciiTheme="minorBidi" w:eastAsia="Times New Roman" w:hAnsiTheme="minorBidi"/>
                <w:sz w:val="18"/>
                <w:szCs w:val="18"/>
              </w:rPr>
            </w:pPr>
            <w:r>
              <w:rPr>
                <w:rFonts w:asciiTheme="minorBidi" w:eastAsia="Times New Roman" w:hAnsiTheme="minorBidi"/>
                <w:sz w:val="18"/>
                <w:szCs w:val="18"/>
              </w:rPr>
              <w:t>3.7</w:t>
            </w:r>
          </w:p>
        </w:tc>
      </w:tr>
    </w:tbl>
    <w:p w:rsid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p w:rsidR="00700BAA" w:rsidRPr="00161B36" w:rsidRDefault="00700BAA" w:rsidP="00161B36">
      <w:pPr>
        <w:spacing w:after="120" w:line="264" w:lineRule="auto"/>
        <w:rPr>
          <w:rFonts w:ascii="Arial" w:eastAsia="SimSun" w:hAnsi="Arial" w:cs="Arial"/>
          <w:color w:val="404040"/>
          <w:szCs w:val="21"/>
          <w:lang w:eastAsia="ja-JP"/>
        </w:rPr>
      </w:pPr>
      <w:r>
        <w:rPr>
          <w:noProof/>
        </w:rPr>
        <w:lastRenderedPageBreak/>
        <w:drawing>
          <wp:anchor distT="0" distB="0" distL="114300" distR="114300" simplePos="0" relativeHeight="251754496" behindDoc="1" locked="0" layoutInCell="1" allowOverlap="1" wp14:anchorId="0012C9B6" wp14:editId="6BD102DD">
            <wp:simplePos x="0" y="0"/>
            <wp:positionH relativeFrom="margin">
              <wp:align>right</wp:align>
            </wp:positionH>
            <wp:positionV relativeFrom="page">
              <wp:posOffset>776605</wp:posOffset>
            </wp:positionV>
            <wp:extent cx="495300" cy="514350"/>
            <wp:effectExtent l="0" t="0" r="0" b="0"/>
            <wp:wrapTight wrapText="bothSides">
              <wp:wrapPolygon edited="0">
                <wp:start x="0" y="0"/>
                <wp:lineTo x="0" y="20800"/>
                <wp:lineTo x="20769" y="20800"/>
                <wp:lineTo x="20769" y="0"/>
                <wp:lineTo x="0" y="0"/>
              </wp:wrapPolygon>
            </wp:wrapTight>
            <wp:docPr id="160" name="Picture 16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Hospital bed density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Hospital bed density (per 10 000 population)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inpatient beds available relative to the total population for the same geographical area.</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number of inpatient beds</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This includes total hospital beds (for long-term and acute care), maternity beds and pediatric beds, but not delivery beds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Public and private sectors are included</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Locality/ district/ province or country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The total population for the same geographical area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Regular updating of the number of beds in facilities, and validation every 3-5 years through a complete census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District and national databases provide the number of beds. </w:t>
            </w:r>
          </w:p>
          <w:p w:rsidR="00161B36" w:rsidRPr="00161B36" w:rsidRDefault="00161B36" w:rsidP="00161B36">
            <w:pPr>
              <w:rPr>
                <w:rFonts w:ascii="Arial" w:hAnsi="Arial" w:cs="Arial"/>
                <w:color w:val="404040"/>
                <w:szCs w:val="22"/>
              </w:rPr>
            </w:pPr>
            <w:r w:rsidRPr="00161B36">
              <w:rPr>
                <w:rFonts w:ascii="Arial" w:hAnsi="Arial" w:cs="Arial"/>
                <w:color w:val="404040"/>
                <w:szCs w:val="22"/>
              </w:rPr>
              <w:t>Special efforts, notably facility censuses, are often required to obtain the number of beds in private facilities, especially if no registration system is enforced.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Health facility census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161B36" w:rsidRPr="00161B36" w:rsidRDefault="00161B36" w:rsidP="00161B36">
      <w:pPr>
        <w:spacing w:after="120" w:line="264" w:lineRule="auto"/>
        <w:rPr>
          <w:rFonts w:ascii="Arial" w:eastAsia="SimSun" w:hAnsi="Arial" w:cs="Arial"/>
          <w:color w:val="404040"/>
          <w:szCs w:val="21"/>
          <w:lang w:eastAsia="ja-JP"/>
        </w:rPr>
      </w:pPr>
    </w:p>
    <w:p w:rsidR="007D5755" w:rsidRDefault="007D5755" w:rsidP="00161B36">
      <w:pPr>
        <w:spacing w:after="120" w:line="264" w:lineRule="auto"/>
        <w:rPr>
          <w:rFonts w:ascii="Arial" w:eastAsia="SimSun" w:hAnsi="Arial" w:cs="Arial"/>
          <w:color w:val="404040"/>
          <w:szCs w:val="21"/>
          <w:lang w:eastAsia="ja-JP"/>
        </w:rPr>
      </w:pPr>
    </w:p>
    <w:tbl>
      <w:tblPr>
        <w:tblStyle w:val="Table1"/>
        <w:tblpPr w:leftFromText="180" w:rightFromText="180" w:vertAnchor="text" w:tblpY="-46"/>
        <w:tblW w:w="93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5"/>
        <w:gridCol w:w="1336"/>
        <w:gridCol w:w="1336"/>
        <w:gridCol w:w="1335"/>
        <w:gridCol w:w="1336"/>
        <w:gridCol w:w="1336"/>
        <w:gridCol w:w="1336"/>
      </w:tblGrid>
      <w:tr w:rsidR="00C330B6" w:rsidRPr="00370987" w:rsidTr="00772F43">
        <w:trPr>
          <w:cnfStyle w:val="100000000000" w:firstRow="1" w:lastRow="0" w:firstColumn="0" w:lastColumn="0" w:oddVBand="0" w:evenVBand="0" w:oddHBand="0" w:evenHBand="0" w:firstRowFirstColumn="0" w:firstRowLastColumn="0" w:lastRowFirstColumn="0" w:lastRowLastColumn="0"/>
          <w:trHeight w:val="432"/>
        </w:trPr>
        <w:tc>
          <w:tcPr>
            <w:tcW w:w="935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rsidR="00C330B6" w:rsidRPr="007860D9" w:rsidRDefault="00C330B6" w:rsidP="00005B11">
            <w:pPr>
              <w:spacing w:line="0" w:lineRule="atLeast"/>
              <w:rPr>
                <w:rFonts w:asciiTheme="minorBidi" w:hAnsiTheme="minorBidi"/>
                <w:bCs/>
                <w:color w:val="F7CAAC" w:themeColor="accent2" w:themeTint="66"/>
                <w:sz w:val="24"/>
                <w:szCs w:val="24"/>
              </w:rPr>
            </w:pPr>
            <w:r w:rsidRPr="007860D9">
              <w:rPr>
                <w:rFonts w:asciiTheme="minorBidi" w:hAnsiTheme="minorBidi"/>
                <w:bCs/>
                <w:color w:val="F7CAAC" w:themeColor="accent2" w:themeTint="66"/>
                <w:sz w:val="24"/>
                <w:szCs w:val="24"/>
              </w:rPr>
              <w:t>Hospital bed density</w:t>
            </w:r>
          </w:p>
        </w:tc>
      </w:tr>
      <w:tr w:rsidR="00C330B6" w:rsidRPr="00370987" w:rsidTr="00772F43">
        <w:trPr>
          <w:cnfStyle w:val="000000100000" w:firstRow="0" w:lastRow="0" w:firstColumn="0" w:lastColumn="0" w:oddVBand="0" w:evenVBand="0" w:oddHBand="1" w:evenHBand="0" w:firstRowFirstColumn="0" w:firstRowLastColumn="0" w:lastRowFirstColumn="0" w:lastRowLastColumn="0"/>
          <w:trHeight w:val="432"/>
        </w:trPr>
        <w:tc>
          <w:tcPr>
            <w:tcW w:w="1335" w:type="dxa"/>
            <w:tcBorders>
              <w:top w:val="none" w:sz="0" w:space="0" w:color="auto"/>
              <w:left w:val="none" w:sz="0" w:space="0" w:color="auto"/>
              <w:bottom w:val="single" w:sz="4" w:space="0" w:color="auto"/>
              <w:right w:val="none" w:sz="0" w:space="0" w:color="auto"/>
            </w:tcBorders>
            <w:shd w:val="clear" w:color="auto" w:fill="B68A35"/>
          </w:tcPr>
          <w:p w:rsidR="00C330B6" w:rsidRPr="0070755E" w:rsidRDefault="00C330B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C330B6" w:rsidRPr="0070755E" w:rsidRDefault="00C330B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C330B6" w:rsidRPr="0070755E" w:rsidRDefault="00C330B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335" w:type="dxa"/>
            <w:tcBorders>
              <w:top w:val="none" w:sz="0" w:space="0" w:color="auto"/>
              <w:left w:val="none" w:sz="0" w:space="0" w:color="auto"/>
              <w:bottom w:val="single" w:sz="4" w:space="0" w:color="auto"/>
              <w:right w:val="none" w:sz="0" w:space="0" w:color="auto"/>
            </w:tcBorders>
            <w:shd w:val="clear" w:color="auto" w:fill="B68A35"/>
          </w:tcPr>
          <w:p w:rsidR="00C330B6" w:rsidRPr="0070755E" w:rsidRDefault="00C330B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C330B6" w:rsidRPr="0070755E" w:rsidRDefault="00C330B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C330B6" w:rsidRDefault="00C330B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C330B6" w:rsidRDefault="00C330B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C330B6" w:rsidRPr="00370987" w:rsidTr="00772F43">
        <w:trPr>
          <w:cnfStyle w:val="000000010000" w:firstRow="0" w:lastRow="0" w:firstColumn="0" w:lastColumn="0" w:oddVBand="0" w:evenVBand="0" w:oddHBand="0" w:evenHBand="1" w:firstRowFirstColumn="0" w:firstRowLastColumn="0" w:lastRowFirstColumn="0" w:lastRowLastColumn="0"/>
          <w:trHeight w:val="432"/>
        </w:trPr>
        <w:tc>
          <w:tcPr>
            <w:tcW w:w="1335" w:type="dxa"/>
            <w:tcBorders>
              <w:top w:val="single" w:sz="4" w:space="0" w:color="auto"/>
              <w:left w:val="none" w:sz="0" w:space="0" w:color="auto"/>
              <w:bottom w:val="single" w:sz="4" w:space="0" w:color="auto"/>
              <w:right w:val="none" w:sz="0" w:space="0" w:color="auto"/>
            </w:tcBorders>
            <w:shd w:val="clear" w:color="auto" w:fill="auto"/>
          </w:tcPr>
          <w:p w:rsidR="00C330B6" w:rsidRPr="0070755E" w:rsidRDefault="00C330B6" w:rsidP="00005B11">
            <w:pPr>
              <w:rPr>
                <w:rFonts w:asciiTheme="minorBidi" w:eastAsia="Times New Roman" w:hAnsiTheme="minorBidi"/>
                <w:sz w:val="18"/>
                <w:szCs w:val="18"/>
              </w:rPr>
            </w:pPr>
            <w:r>
              <w:rPr>
                <w:rFonts w:asciiTheme="minorBidi" w:eastAsia="Times New Roman" w:hAnsiTheme="minorBidi"/>
                <w:sz w:val="18"/>
                <w:szCs w:val="18"/>
              </w:rPr>
              <w:t>10.3</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C330B6" w:rsidRPr="0070755E" w:rsidRDefault="00C330B6" w:rsidP="00005B11">
            <w:pPr>
              <w:rPr>
                <w:rFonts w:asciiTheme="minorBidi" w:eastAsia="Times New Roman" w:hAnsiTheme="minorBidi"/>
                <w:sz w:val="18"/>
                <w:szCs w:val="18"/>
              </w:rPr>
            </w:pPr>
            <w:r>
              <w:rPr>
                <w:rFonts w:asciiTheme="minorBidi" w:eastAsia="Times New Roman" w:hAnsiTheme="minorBidi"/>
                <w:sz w:val="18"/>
                <w:szCs w:val="18"/>
              </w:rPr>
              <w:t>11</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C330B6" w:rsidRPr="0070755E" w:rsidRDefault="00C330B6" w:rsidP="00005B11">
            <w:pPr>
              <w:rPr>
                <w:rFonts w:asciiTheme="minorBidi" w:eastAsia="Times New Roman" w:hAnsiTheme="minorBidi"/>
                <w:sz w:val="18"/>
                <w:szCs w:val="18"/>
              </w:rPr>
            </w:pPr>
            <w:r>
              <w:rPr>
                <w:rFonts w:asciiTheme="minorBidi" w:eastAsia="Times New Roman" w:hAnsiTheme="minorBidi"/>
                <w:sz w:val="18"/>
                <w:szCs w:val="18"/>
              </w:rPr>
              <w:t>13.6</w:t>
            </w:r>
          </w:p>
        </w:tc>
        <w:tc>
          <w:tcPr>
            <w:tcW w:w="1335" w:type="dxa"/>
            <w:tcBorders>
              <w:top w:val="single" w:sz="4" w:space="0" w:color="auto"/>
              <w:left w:val="none" w:sz="0" w:space="0" w:color="auto"/>
              <w:bottom w:val="single" w:sz="4" w:space="0" w:color="auto"/>
              <w:right w:val="none" w:sz="0" w:space="0" w:color="auto"/>
            </w:tcBorders>
            <w:shd w:val="clear" w:color="auto" w:fill="auto"/>
          </w:tcPr>
          <w:p w:rsidR="00C330B6" w:rsidRPr="0070755E" w:rsidRDefault="00C330B6" w:rsidP="00005B11">
            <w:pPr>
              <w:rPr>
                <w:rFonts w:asciiTheme="minorBidi" w:eastAsia="Times New Roman" w:hAnsiTheme="minorBidi"/>
                <w:sz w:val="18"/>
                <w:szCs w:val="18"/>
              </w:rPr>
            </w:pPr>
            <w:r>
              <w:rPr>
                <w:rFonts w:asciiTheme="minorBidi" w:eastAsia="Times New Roman" w:hAnsiTheme="minorBidi"/>
                <w:sz w:val="18"/>
                <w:szCs w:val="18"/>
              </w:rPr>
              <w:t>13.8</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C330B6" w:rsidRPr="0070755E" w:rsidRDefault="00C330B6" w:rsidP="00005B11">
            <w:pPr>
              <w:rPr>
                <w:rFonts w:asciiTheme="minorBidi" w:eastAsia="Times New Roman" w:hAnsiTheme="minorBidi"/>
                <w:sz w:val="18"/>
                <w:szCs w:val="18"/>
              </w:rPr>
            </w:pPr>
            <w:r>
              <w:rPr>
                <w:rFonts w:asciiTheme="minorBidi" w:eastAsia="Times New Roman" w:hAnsiTheme="minorBidi"/>
                <w:sz w:val="18"/>
                <w:szCs w:val="18"/>
              </w:rPr>
              <w:t>14.4</w:t>
            </w:r>
          </w:p>
        </w:tc>
        <w:tc>
          <w:tcPr>
            <w:tcW w:w="1336" w:type="dxa"/>
            <w:tcBorders>
              <w:top w:val="single" w:sz="4" w:space="0" w:color="auto"/>
              <w:left w:val="none" w:sz="0" w:space="0" w:color="auto"/>
              <w:bottom w:val="single" w:sz="4" w:space="0" w:color="auto"/>
              <w:right w:val="none" w:sz="0" w:space="0" w:color="auto"/>
            </w:tcBorders>
          </w:tcPr>
          <w:p w:rsidR="00C330B6" w:rsidRDefault="00C330B6" w:rsidP="00005B11">
            <w:pPr>
              <w:rPr>
                <w:rFonts w:asciiTheme="minorBidi" w:eastAsia="Times New Roman" w:hAnsiTheme="minorBidi"/>
                <w:sz w:val="18"/>
                <w:szCs w:val="18"/>
              </w:rPr>
            </w:pPr>
            <w:r>
              <w:rPr>
                <w:rFonts w:asciiTheme="minorBidi" w:eastAsia="Times New Roman" w:hAnsiTheme="minorBidi"/>
                <w:sz w:val="18"/>
                <w:szCs w:val="18"/>
              </w:rPr>
              <w:t>15.9</w:t>
            </w:r>
          </w:p>
        </w:tc>
        <w:tc>
          <w:tcPr>
            <w:tcW w:w="1336" w:type="dxa"/>
            <w:tcBorders>
              <w:top w:val="single" w:sz="4" w:space="0" w:color="auto"/>
              <w:left w:val="none" w:sz="0" w:space="0" w:color="auto"/>
              <w:bottom w:val="single" w:sz="4" w:space="0" w:color="auto"/>
              <w:right w:val="none" w:sz="0" w:space="0" w:color="auto"/>
            </w:tcBorders>
          </w:tcPr>
          <w:p w:rsidR="00C330B6" w:rsidRDefault="0077386C" w:rsidP="00005B11">
            <w:pPr>
              <w:rPr>
                <w:rFonts w:asciiTheme="minorBidi" w:eastAsia="Times New Roman" w:hAnsiTheme="minorBidi"/>
                <w:sz w:val="18"/>
                <w:szCs w:val="18"/>
              </w:rPr>
            </w:pPr>
            <w:r>
              <w:rPr>
                <w:rFonts w:asciiTheme="minorBidi" w:eastAsia="Times New Roman" w:hAnsiTheme="minorBidi"/>
                <w:sz w:val="18"/>
                <w:szCs w:val="18"/>
              </w:rPr>
              <w:t>17.8</w:t>
            </w:r>
          </w:p>
        </w:tc>
      </w:tr>
    </w:tbl>
    <w:p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Surgical wound infection rate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Surgical wound infection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Surgical site infections (SSIs) are infections of the incision or organ or space that occur after surgery.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patients with surgical wound infections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patients who underwent surgical operations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Continuous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Surveillance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Health facility registry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Quality Management</w:t>
            </w:r>
          </w:p>
        </w:tc>
      </w:tr>
    </w:tbl>
    <w:p w:rsidR="007D5755" w:rsidRDefault="007D5755" w:rsidP="007D5755">
      <w:pPr>
        <w:rPr>
          <w:lang w:eastAsia="ja-JP"/>
        </w:rPr>
      </w:pPr>
    </w:p>
    <w:p w:rsidR="007D5755" w:rsidRDefault="007D5755" w:rsidP="007D5755">
      <w:pPr>
        <w:tabs>
          <w:tab w:val="left" w:pos="1827"/>
        </w:tabs>
        <w:rPr>
          <w:lang w:eastAsia="ja-JP"/>
        </w:rPr>
      </w:pPr>
      <w:r>
        <w:rPr>
          <w:lang w:eastAsia="ja-JP"/>
        </w:rPr>
        <w:tab/>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7D5755" w:rsidRPr="00370987" w:rsidTr="008612AB">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7D5755" w:rsidRPr="00370987" w:rsidRDefault="009955BD" w:rsidP="00005B11">
            <w:pPr>
              <w:spacing w:line="0" w:lineRule="atLeast"/>
              <w:rPr>
                <w:rFonts w:asciiTheme="minorBidi" w:hAnsiTheme="minorBidi"/>
                <w:bCs/>
                <w:sz w:val="18"/>
                <w:szCs w:val="18"/>
              </w:rPr>
            </w:pPr>
            <w:r w:rsidRPr="009955BD">
              <w:rPr>
                <w:rFonts w:asciiTheme="minorBidi" w:hAnsiTheme="minorBidi"/>
                <w:bCs/>
                <w:color w:val="F7CAAC" w:themeColor="accent2" w:themeTint="66"/>
                <w:sz w:val="24"/>
                <w:szCs w:val="24"/>
              </w:rPr>
              <w:t>Surgical wound infection rate</w:t>
            </w:r>
          </w:p>
        </w:tc>
      </w:tr>
      <w:tr w:rsidR="008612AB" w:rsidRPr="00370987" w:rsidTr="008612AB">
        <w:trPr>
          <w:cnfStyle w:val="000000100000" w:firstRow="0" w:lastRow="0" w:firstColumn="0" w:lastColumn="0" w:oddVBand="0" w:evenVBand="0" w:oddHBand="1" w:evenHBand="0" w:firstRowFirstColumn="0" w:firstRowLastColumn="0" w:lastRowFirstColumn="0" w:lastRowLastColumn="0"/>
          <w:trHeight w:val="432"/>
        </w:trPr>
        <w:tc>
          <w:tcPr>
            <w:tcW w:w="3118" w:type="dxa"/>
            <w:tcBorders>
              <w:left w:val="single" w:sz="4" w:space="0" w:color="auto"/>
              <w:bottom w:val="single" w:sz="4" w:space="0" w:color="auto"/>
            </w:tcBorders>
            <w:shd w:val="clear" w:color="auto" w:fill="B68A35"/>
          </w:tcPr>
          <w:p w:rsidR="008612AB" w:rsidRPr="0070755E" w:rsidRDefault="008612AB"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3118" w:type="dxa"/>
            <w:tcBorders>
              <w:bottom w:val="single" w:sz="4" w:space="0" w:color="auto"/>
            </w:tcBorders>
            <w:shd w:val="clear" w:color="auto" w:fill="B68A35"/>
          </w:tcPr>
          <w:p w:rsidR="008612AB" w:rsidRPr="0070755E" w:rsidRDefault="008612AB"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3119" w:type="dxa"/>
            <w:tcBorders>
              <w:bottom w:val="single" w:sz="4" w:space="0" w:color="auto"/>
              <w:right w:val="single" w:sz="4" w:space="0" w:color="auto"/>
            </w:tcBorders>
            <w:shd w:val="clear" w:color="auto" w:fill="B68A35"/>
          </w:tcPr>
          <w:p w:rsidR="008612AB" w:rsidRPr="0070755E" w:rsidRDefault="008612AB"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8612AB" w:rsidRPr="00370987" w:rsidTr="008612AB">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single" w:sz="4" w:space="0" w:color="auto"/>
              <w:bottom w:val="single" w:sz="4" w:space="0" w:color="auto"/>
            </w:tcBorders>
            <w:shd w:val="clear" w:color="auto" w:fill="auto"/>
          </w:tcPr>
          <w:p w:rsidR="008612AB" w:rsidRPr="0070755E" w:rsidRDefault="008612AB" w:rsidP="00005B11">
            <w:pPr>
              <w:rPr>
                <w:rFonts w:asciiTheme="minorBidi" w:eastAsia="Times New Roman" w:hAnsiTheme="minorBidi"/>
                <w:sz w:val="18"/>
                <w:szCs w:val="18"/>
              </w:rPr>
            </w:pPr>
            <w:r>
              <w:rPr>
                <w:rFonts w:asciiTheme="minorBidi" w:eastAsia="Times New Roman" w:hAnsiTheme="minorBidi"/>
                <w:sz w:val="18"/>
                <w:szCs w:val="18"/>
              </w:rPr>
              <w:t>0</w:t>
            </w:r>
          </w:p>
        </w:tc>
        <w:tc>
          <w:tcPr>
            <w:tcW w:w="3118" w:type="dxa"/>
            <w:tcBorders>
              <w:top w:val="single" w:sz="4" w:space="0" w:color="auto"/>
              <w:bottom w:val="single" w:sz="4" w:space="0" w:color="auto"/>
            </w:tcBorders>
            <w:shd w:val="clear" w:color="auto" w:fill="auto"/>
          </w:tcPr>
          <w:p w:rsidR="008612AB" w:rsidRPr="0070755E" w:rsidRDefault="008612AB" w:rsidP="00005B11">
            <w:pPr>
              <w:rPr>
                <w:rFonts w:asciiTheme="minorBidi" w:eastAsia="Times New Roman" w:hAnsiTheme="minorBidi"/>
                <w:sz w:val="18"/>
                <w:szCs w:val="18"/>
              </w:rPr>
            </w:pPr>
            <w:r>
              <w:rPr>
                <w:rFonts w:asciiTheme="minorBidi" w:eastAsia="Times New Roman" w:hAnsiTheme="minorBidi"/>
                <w:sz w:val="18"/>
                <w:szCs w:val="18"/>
              </w:rPr>
              <w:t>0.74</w:t>
            </w:r>
          </w:p>
        </w:tc>
        <w:tc>
          <w:tcPr>
            <w:tcW w:w="3119" w:type="dxa"/>
            <w:tcBorders>
              <w:top w:val="single" w:sz="4" w:space="0" w:color="auto"/>
              <w:bottom w:val="single" w:sz="4" w:space="0" w:color="auto"/>
              <w:right w:val="single" w:sz="4" w:space="0" w:color="auto"/>
            </w:tcBorders>
            <w:shd w:val="clear" w:color="auto" w:fill="auto"/>
          </w:tcPr>
          <w:p w:rsidR="008612AB" w:rsidRPr="0070755E" w:rsidRDefault="008612AB" w:rsidP="00005B11">
            <w:pPr>
              <w:rPr>
                <w:rFonts w:asciiTheme="minorBidi" w:eastAsia="Times New Roman" w:hAnsiTheme="minorBidi"/>
                <w:sz w:val="18"/>
                <w:szCs w:val="18"/>
              </w:rPr>
            </w:pPr>
            <w:r>
              <w:rPr>
                <w:rFonts w:asciiTheme="minorBidi" w:eastAsia="Times New Roman" w:hAnsiTheme="minorBidi"/>
                <w:sz w:val="18"/>
                <w:szCs w:val="18"/>
              </w:rPr>
              <w:t>1.20</w:t>
            </w:r>
          </w:p>
        </w:tc>
      </w:tr>
    </w:tbl>
    <w:p w:rsidR="007D5755" w:rsidRDefault="007D5755" w:rsidP="007D5755">
      <w:pPr>
        <w:tabs>
          <w:tab w:val="left" w:pos="1827"/>
        </w:tabs>
        <w:rPr>
          <w:lang w:eastAsia="ja-JP"/>
        </w:rPr>
      </w:pPr>
    </w:p>
    <w:p w:rsidR="00161B36" w:rsidRDefault="00161B36" w:rsidP="00AC547F">
      <w:pPr>
        <w:rPr>
          <w:lang w:eastAsia="ja-JP"/>
        </w:rPr>
      </w:pPr>
      <w:r w:rsidRPr="007D5755">
        <w:rPr>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lastRenderedPageBreak/>
              <w:t>Annually number of outpatient department visits, per capita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 number of outpatient department visits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outpatient department visits per person per year.</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outpatient department visits per year</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population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Routine health facility reporting system and population-based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161B36" w:rsidRPr="00161B36" w:rsidRDefault="00161B36" w:rsidP="00161B36">
      <w:pPr>
        <w:spacing w:after="120" w:line="264" w:lineRule="auto"/>
        <w:rPr>
          <w:rFonts w:ascii="Calibri" w:eastAsia="SimSun" w:hAnsi="Calibri" w:cs="Arial"/>
          <w:color w:val="404040"/>
          <w:szCs w:val="21"/>
          <w:lang w:eastAsia="ja-JP"/>
        </w:rPr>
      </w:pPr>
    </w:p>
    <w:p w:rsidR="002B692F" w:rsidRDefault="002B692F" w:rsidP="00161B36">
      <w:pPr>
        <w:spacing w:after="120" w:line="264" w:lineRule="auto"/>
        <w:rPr>
          <w:rFonts w:ascii="Arial" w:eastAsia="SimSun" w:hAnsi="Arial" w:cs="Arial"/>
          <w:color w:val="404040"/>
          <w:szCs w:val="21"/>
          <w:lang w:eastAsia="ja-JP"/>
        </w:rPr>
      </w:pPr>
    </w:p>
    <w:tbl>
      <w:tblPr>
        <w:tblStyle w:val="Table1"/>
        <w:tblpPr w:leftFromText="180" w:rightFromText="180" w:vertAnchor="text" w:tblpY="-46"/>
        <w:tblW w:w="93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5"/>
        <w:gridCol w:w="1336"/>
        <w:gridCol w:w="1336"/>
        <w:gridCol w:w="1335"/>
        <w:gridCol w:w="1336"/>
        <w:gridCol w:w="1336"/>
        <w:gridCol w:w="1336"/>
      </w:tblGrid>
      <w:tr w:rsidR="000B7882" w:rsidRPr="00370987" w:rsidTr="000B7882">
        <w:trPr>
          <w:cnfStyle w:val="100000000000" w:firstRow="1" w:lastRow="0" w:firstColumn="0" w:lastColumn="0" w:oddVBand="0" w:evenVBand="0" w:oddHBand="0" w:evenHBand="0" w:firstRowFirstColumn="0" w:firstRowLastColumn="0" w:lastRowFirstColumn="0" w:lastRowLastColumn="0"/>
          <w:trHeight w:val="432"/>
        </w:trPr>
        <w:tc>
          <w:tcPr>
            <w:tcW w:w="935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rsidR="000B7882" w:rsidRPr="001C478B" w:rsidRDefault="000B7882" w:rsidP="00005B11">
            <w:pPr>
              <w:spacing w:line="0" w:lineRule="atLeast"/>
              <w:rPr>
                <w:rFonts w:asciiTheme="minorBidi" w:hAnsiTheme="minorBidi"/>
                <w:bCs/>
                <w:color w:val="F7CAAC" w:themeColor="accent2" w:themeTint="66"/>
                <w:sz w:val="24"/>
                <w:szCs w:val="24"/>
              </w:rPr>
            </w:pPr>
            <w:r w:rsidRPr="001C478B">
              <w:rPr>
                <w:rFonts w:asciiTheme="minorBidi" w:hAnsiTheme="minorBidi"/>
                <w:bCs/>
                <w:color w:val="F7CAAC" w:themeColor="accent2" w:themeTint="66"/>
                <w:sz w:val="24"/>
                <w:szCs w:val="24"/>
              </w:rPr>
              <w:t>Annually number of outpatient department visits, per capita</w:t>
            </w:r>
          </w:p>
        </w:tc>
      </w:tr>
      <w:tr w:rsidR="000B7882" w:rsidRPr="00370987" w:rsidTr="000B7882">
        <w:trPr>
          <w:cnfStyle w:val="000000100000" w:firstRow="0" w:lastRow="0" w:firstColumn="0" w:lastColumn="0" w:oddVBand="0" w:evenVBand="0" w:oddHBand="1" w:evenHBand="0" w:firstRowFirstColumn="0" w:firstRowLastColumn="0" w:lastRowFirstColumn="0" w:lastRowLastColumn="0"/>
          <w:trHeight w:val="432"/>
        </w:trPr>
        <w:tc>
          <w:tcPr>
            <w:tcW w:w="1335" w:type="dxa"/>
            <w:tcBorders>
              <w:top w:val="none" w:sz="0" w:space="0" w:color="auto"/>
              <w:left w:val="none" w:sz="0" w:space="0" w:color="auto"/>
              <w:bottom w:val="single" w:sz="4" w:space="0" w:color="auto"/>
              <w:right w:val="none" w:sz="0" w:space="0" w:color="auto"/>
            </w:tcBorders>
            <w:shd w:val="clear" w:color="auto" w:fill="B68A35"/>
          </w:tcPr>
          <w:p w:rsidR="000B7882" w:rsidRPr="0070755E" w:rsidRDefault="000B7882"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0B7882" w:rsidRPr="0070755E" w:rsidRDefault="000B7882"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0B7882" w:rsidRPr="0070755E" w:rsidRDefault="000B7882"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335" w:type="dxa"/>
            <w:tcBorders>
              <w:top w:val="none" w:sz="0" w:space="0" w:color="auto"/>
              <w:left w:val="none" w:sz="0" w:space="0" w:color="auto"/>
              <w:bottom w:val="single" w:sz="4" w:space="0" w:color="auto"/>
              <w:right w:val="none" w:sz="0" w:space="0" w:color="auto"/>
            </w:tcBorders>
            <w:shd w:val="clear" w:color="auto" w:fill="B68A35"/>
          </w:tcPr>
          <w:p w:rsidR="000B7882" w:rsidRPr="0070755E" w:rsidRDefault="000B7882"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0B7882" w:rsidRPr="0070755E" w:rsidRDefault="000B7882"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0B7882" w:rsidRDefault="000B7882"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336" w:type="dxa"/>
            <w:tcBorders>
              <w:top w:val="none" w:sz="0" w:space="0" w:color="auto"/>
              <w:left w:val="none" w:sz="0" w:space="0" w:color="auto"/>
              <w:bottom w:val="single" w:sz="4" w:space="0" w:color="auto"/>
              <w:right w:val="none" w:sz="0" w:space="0" w:color="auto"/>
            </w:tcBorders>
            <w:shd w:val="clear" w:color="auto" w:fill="B68A35"/>
          </w:tcPr>
          <w:p w:rsidR="000B7882" w:rsidRDefault="000B7882"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0B7882" w:rsidRPr="00370987" w:rsidTr="000B7882">
        <w:trPr>
          <w:cnfStyle w:val="000000010000" w:firstRow="0" w:lastRow="0" w:firstColumn="0" w:lastColumn="0" w:oddVBand="0" w:evenVBand="0" w:oddHBand="0" w:evenHBand="1" w:firstRowFirstColumn="0" w:firstRowLastColumn="0" w:lastRowFirstColumn="0" w:lastRowLastColumn="0"/>
          <w:trHeight w:val="432"/>
        </w:trPr>
        <w:tc>
          <w:tcPr>
            <w:tcW w:w="1335" w:type="dxa"/>
            <w:tcBorders>
              <w:top w:val="single" w:sz="4" w:space="0" w:color="auto"/>
              <w:left w:val="none" w:sz="0" w:space="0" w:color="auto"/>
              <w:bottom w:val="single" w:sz="4" w:space="0" w:color="auto"/>
              <w:right w:val="none" w:sz="0" w:space="0" w:color="auto"/>
            </w:tcBorders>
            <w:shd w:val="clear" w:color="auto" w:fill="auto"/>
          </w:tcPr>
          <w:p w:rsidR="000B7882" w:rsidRPr="0070755E" w:rsidRDefault="000B7882" w:rsidP="00005B11">
            <w:pPr>
              <w:rPr>
                <w:rFonts w:asciiTheme="minorBidi" w:eastAsia="Times New Roman" w:hAnsiTheme="minorBidi"/>
                <w:sz w:val="18"/>
                <w:szCs w:val="18"/>
              </w:rPr>
            </w:pPr>
            <w:r>
              <w:rPr>
                <w:rFonts w:asciiTheme="minorBidi" w:eastAsia="Times New Roman" w:hAnsiTheme="minorBidi"/>
                <w:sz w:val="18"/>
                <w:szCs w:val="18"/>
              </w:rPr>
              <w:t>1.6</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0B7882" w:rsidRPr="0070755E" w:rsidRDefault="000B7882" w:rsidP="00005B11">
            <w:pPr>
              <w:rPr>
                <w:rFonts w:asciiTheme="minorBidi" w:eastAsia="Times New Roman" w:hAnsiTheme="minorBidi"/>
                <w:sz w:val="18"/>
                <w:szCs w:val="18"/>
              </w:rPr>
            </w:pPr>
            <w:r>
              <w:rPr>
                <w:rFonts w:asciiTheme="minorBidi" w:eastAsia="Times New Roman" w:hAnsiTheme="minorBidi"/>
                <w:sz w:val="18"/>
                <w:szCs w:val="18"/>
              </w:rPr>
              <w:t>3.2</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0B7882" w:rsidRPr="0070755E" w:rsidRDefault="000B7882" w:rsidP="00005B11">
            <w:pPr>
              <w:rPr>
                <w:rFonts w:asciiTheme="minorBidi" w:eastAsia="Times New Roman" w:hAnsiTheme="minorBidi"/>
                <w:sz w:val="18"/>
                <w:szCs w:val="18"/>
              </w:rPr>
            </w:pPr>
            <w:r>
              <w:rPr>
                <w:rFonts w:asciiTheme="minorBidi" w:eastAsia="Times New Roman" w:hAnsiTheme="minorBidi"/>
                <w:sz w:val="18"/>
                <w:szCs w:val="18"/>
              </w:rPr>
              <w:t>2.2</w:t>
            </w:r>
          </w:p>
        </w:tc>
        <w:tc>
          <w:tcPr>
            <w:tcW w:w="1335" w:type="dxa"/>
            <w:tcBorders>
              <w:top w:val="single" w:sz="4" w:space="0" w:color="auto"/>
              <w:left w:val="none" w:sz="0" w:space="0" w:color="auto"/>
              <w:bottom w:val="single" w:sz="4" w:space="0" w:color="auto"/>
              <w:right w:val="none" w:sz="0" w:space="0" w:color="auto"/>
            </w:tcBorders>
            <w:shd w:val="clear" w:color="auto" w:fill="auto"/>
          </w:tcPr>
          <w:p w:rsidR="000B7882" w:rsidRPr="0070755E" w:rsidRDefault="000B7882" w:rsidP="00005B11">
            <w:pPr>
              <w:rPr>
                <w:rFonts w:asciiTheme="minorBidi" w:eastAsia="Times New Roman" w:hAnsiTheme="minorBidi"/>
                <w:sz w:val="18"/>
                <w:szCs w:val="18"/>
              </w:rPr>
            </w:pPr>
            <w:r>
              <w:rPr>
                <w:rFonts w:asciiTheme="minorBidi" w:eastAsia="Times New Roman" w:hAnsiTheme="minorBidi"/>
                <w:sz w:val="18"/>
                <w:szCs w:val="18"/>
              </w:rPr>
              <w:t>1.92</w:t>
            </w:r>
          </w:p>
        </w:tc>
        <w:tc>
          <w:tcPr>
            <w:tcW w:w="1336" w:type="dxa"/>
            <w:tcBorders>
              <w:top w:val="single" w:sz="4" w:space="0" w:color="auto"/>
              <w:left w:val="none" w:sz="0" w:space="0" w:color="auto"/>
              <w:bottom w:val="single" w:sz="4" w:space="0" w:color="auto"/>
              <w:right w:val="none" w:sz="0" w:space="0" w:color="auto"/>
            </w:tcBorders>
            <w:shd w:val="clear" w:color="auto" w:fill="auto"/>
          </w:tcPr>
          <w:p w:rsidR="000B7882" w:rsidRPr="0070755E" w:rsidRDefault="000B7882" w:rsidP="00005B11">
            <w:pPr>
              <w:rPr>
                <w:rFonts w:asciiTheme="minorBidi" w:eastAsia="Times New Roman" w:hAnsiTheme="minorBidi"/>
                <w:sz w:val="18"/>
                <w:szCs w:val="18"/>
              </w:rPr>
            </w:pPr>
            <w:r>
              <w:rPr>
                <w:rFonts w:asciiTheme="minorBidi" w:eastAsia="Times New Roman" w:hAnsiTheme="minorBidi"/>
                <w:sz w:val="18"/>
                <w:szCs w:val="18"/>
              </w:rPr>
              <w:t>2.6</w:t>
            </w:r>
          </w:p>
        </w:tc>
        <w:tc>
          <w:tcPr>
            <w:tcW w:w="1336" w:type="dxa"/>
            <w:tcBorders>
              <w:top w:val="single" w:sz="4" w:space="0" w:color="auto"/>
              <w:left w:val="none" w:sz="0" w:space="0" w:color="auto"/>
              <w:bottom w:val="single" w:sz="4" w:space="0" w:color="auto"/>
              <w:right w:val="none" w:sz="0" w:space="0" w:color="auto"/>
            </w:tcBorders>
          </w:tcPr>
          <w:p w:rsidR="000B7882" w:rsidRDefault="000B7882" w:rsidP="00005B11">
            <w:pPr>
              <w:rPr>
                <w:rFonts w:asciiTheme="minorBidi" w:eastAsia="Times New Roman" w:hAnsiTheme="minorBidi"/>
                <w:sz w:val="18"/>
                <w:szCs w:val="18"/>
              </w:rPr>
            </w:pPr>
            <w:r>
              <w:rPr>
                <w:rFonts w:asciiTheme="minorBidi" w:eastAsia="Times New Roman" w:hAnsiTheme="minorBidi"/>
                <w:sz w:val="18"/>
                <w:szCs w:val="18"/>
              </w:rPr>
              <w:t>2.6</w:t>
            </w:r>
          </w:p>
        </w:tc>
        <w:tc>
          <w:tcPr>
            <w:tcW w:w="1336" w:type="dxa"/>
            <w:tcBorders>
              <w:top w:val="single" w:sz="4" w:space="0" w:color="auto"/>
              <w:left w:val="none" w:sz="0" w:space="0" w:color="auto"/>
              <w:bottom w:val="single" w:sz="4" w:space="0" w:color="auto"/>
              <w:right w:val="none" w:sz="0" w:space="0" w:color="auto"/>
            </w:tcBorders>
          </w:tcPr>
          <w:p w:rsidR="000B7882" w:rsidRDefault="000B7882" w:rsidP="00005B11">
            <w:pPr>
              <w:rPr>
                <w:rFonts w:asciiTheme="minorBidi" w:eastAsia="Times New Roman" w:hAnsiTheme="minorBidi"/>
                <w:sz w:val="18"/>
                <w:szCs w:val="18"/>
              </w:rPr>
            </w:pPr>
            <w:r>
              <w:rPr>
                <w:rFonts w:asciiTheme="minorBidi" w:eastAsia="Times New Roman" w:hAnsiTheme="minorBidi"/>
                <w:sz w:val="18"/>
                <w:szCs w:val="18"/>
              </w:rPr>
              <w:t>2.4</w:t>
            </w:r>
          </w:p>
        </w:tc>
      </w:tr>
    </w:tbl>
    <w:p w:rsidR="00161B36" w:rsidRPr="00161B36" w:rsidRDefault="00161B36" w:rsidP="00161B36">
      <w:pPr>
        <w:spacing w:after="120" w:line="264" w:lineRule="auto"/>
        <w:rPr>
          <w:rFonts w:ascii="Arial" w:eastAsia="SimSun" w:hAnsi="Arial" w:cs="Arial"/>
          <w:b/>
          <w:color w:val="404040"/>
          <w:sz w:val="26"/>
          <w:szCs w:val="26"/>
          <w:lang w:eastAsia="ja-JP"/>
        </w:rPr>
      </w:pPr>
      <w:r w:rsidRPr="00161B36">
        <w:rPr>
          <w:rFonts w:ascii="Arial" w:eastAsia="SimSun" w:hAnsi="Arial" w:cs="Arial"/>
          <w:color w:val="404040"/>
          <w:szCs w:val="21"/>
          <w:lang w:eastAsia="ja-JP"/>
        </w:rPr>
        <w:br w:type="page"/>
      </w:r>
    </w:p>
    <w:p w:rsidR="005546A4" w:rsidRDefault="00302712" w:rsidP="009D4129">
      <w:pPr>
        <w:pStyle w:val="Heading3"/>
        <w:rPr>
          <w:lang w:eastAsia="ja-JP"/>
        </w:rPr>
      </w:pPr>
      <w:bookmarkStart w:id="34" w:name="_Toc51495601"/>
      <w:bookmarkStart w:id="35" w:name="_Toc108001055"/>
      <w:r>
        <w:rPr>
          <w:noProof/>
        </w:rPr>
        <w:lastRenderedPageBreak/>
        <w:drawing>
          <wp:anchor distT="0" distB="0" distL="114300" distR="114300" simplePos="0" relativeHeight="251743232" behindDoc="0" locked="0" layoutInCell="1" allowOverlap="1" wp14:anchorId="615C773B">
            <wp:simplePos x="0" y="0"/>
            <wp:positionH relativeFrom="column">
              <wp:posOffset>4978400</wp:posOffset>
            </wp:positionH>
            <wp:positionV relativeFrom="page">
              <wp:posOffset>1057910</wp:posOffset>
            </wp:positionV>
            <wp:extent cx="457200" cy="444500"/>
            <wp:effectExtent l="0" t="0" r="0" b="0"/>
            <wp:wrapSquare wrapText="bothSides"/>
            <wp:docPr id="150" name="Picture 15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r>
        <w:rPr>
          <w:noProof/>
        </w:rPr>
        <w:drawing>
          <wp:anchor distT="0" distB="0" distL="114300" distR="114300" simplePos="0" relativeHeight="251745280" behindDoc="1" locked="0" layoutInCell="1" allowOverlap="1" wp14:anchorId="641E9D45" wp14:editId="05845868">
            <wp:simplePos x="0" y="0"/>
            <wp:positionH relativeFrom="margin">
              <wp:align>right</wp:align>
            </wp:positionH>
            <wp:positionV relativeFrom="page">
              <wp:posOffset>1030605</wp:posOffset>
            </wp:positionV>
            <wp:extent cx="495300" cy="514350"/>
            <wp:effectExtent l="0" t="0" r="0" b="0"/>
            <wp:wrapTight wrapText="bothSides">
              <wp:wrapPolygon edited="0">
                <wp:start x="0" y="0"/>
                <wp:lineTo x="0" y="20800"/>
                <wp:lineTo x="20769" y="20800"/>
                <wp:lineTo x="20769" y="0"/>
                <wp:lineTo x="0" y="0"/>
              </wp:wrapPolygon>
            </wp:wrapTight>
            <wp:docPr id="155" name="Picture 15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r>
        <w:rPr>
          <w:noProof/>
        </w:rPr>
        <w:drawing>
          <wp:anchor distT="0" distB="0" distL="114300" distR="114300" simplePos="0" relativeHeight="251742208" behindDoc="1" locked="0" layoutInCell="1" allowOverlap="1" wp14:anchorId="425D0BCB">
            <wp:simplePos x="0" y="0"/>
            <wp:positionH relativeFrom="margin">
              <wp:align>right</wp:align>
            </wp:positionH>
            <wp:positionV relativeFrom="page">
              <wp:posOffset>977900</wp:posOffset>
            </wp:positionV>
            <wp:extent cx="495300" cy="514350"/>
            <wp:effectExtent l="0" t="0" r="0" b="0"/>
            <wp:wrapTight wrapText="bothSides">
              <wp:wrapPolygon edited="0">
                <wp:start x="0" y="0"/>
                <wp:lineTo x="0" y="20800"/>
                <wp:lineTo x="20769" y="20800"/>
                <wp:lineTo x="20769" y="0"/>
                <wp:lineTo x="0" y="0"/>
              </wp:wrapPolygon>
            </wp:wrapTight>
            <wp:docPr id="149" name="Picture 14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r w:rsidR="00161B36" w:rsidRPr="00161B36">
        <w:rPr>
          <w:lang w:eastAsia="ja-JP"/>
        </w:rPr>
        <w:t>3.3.6 Service Coverage</w:t>
      </w:r>
      <w:bookmarkEnd w:id="34"/>
      <w:bookmarkEnd w:id="35"/>
    </w:p>
    <w:p w:rsidR="00161B36" w:rsidRPr="00161B36" w:rsidRDefault="00161B36" w:rsidP="009D4129">
      <w:pPr>
        <w:pStyle w:val="Heading3"/>
        <w:rPr>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Demand for family planning satisfied with modern methods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Need for contraception satisfied</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Proportion of women of reproductive age (15-49 years), who are sexually active, who have their need for family planning satisfied with modern methods.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women with family planning demand who use modern methods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women in need of family planning</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Every 3-5 years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Population-based health surveys such as the DHS, RHS, MICS, and other nationally Sponsored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Service statistics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World Health Survey</w:t>
            </w:r>
          </w:p>
          <w:p w:rsidR="00161B36" w:rsidRPr="00161B36" w:rsidRDefault="00161B36" w:rsidP="00161B36">
            <w:pPr>
              <w:rPr>
                <w:rFonts w:ascii="Arial" w:hAnsi="Arial" w:cs="Arial"/>
                <w:color w:val="404040"/>
                <w:szCs w:val="22"/>
              </w:rPr>
            </w:pPr>
            <w:r w:rsidRPr="00161B36">
              <w:rPr>
                <w:rFonts w:ascii="Arial" w:hAnsi="Arial" w:cs="Arial"/>
                <w:color w:val="404040"/>
                <w:szCs w:val="22"/>
              </w:rPr>
              <w:t>Family Health Survey</w:t>
            </w:r>
          </w:p>
          <w:p w:rsidR="00161B36" w:rsidRPr="00161B36" w:rsidRDefault="00161B36" w:rsidP="00161B36">
            <w:pPr>
              <w:rPr>
                <w:rFonts w:ascii="Arial" w:hAnsi="Arial" w:cs="Arial"/>
                <w:color w:val="404040"/>
                <w:szCs w:val="22"/>
              </w:rPr>
            </w:pPr>
          </w:p>
        </w:tc>
      </w:tr>
    </w:tbl>
    <w:p w:rsidR="00161B36" w:rsidRPr="00161B36" w:rsidRDefault="00161B36" w:rsidP="00161B36">
      <w:pPr>
        <w:spacing w:after="120" w:line="264" w:lineRule="auto"/>
        <w:rPr>
          <w:rFonts w:ascii="Arial" w:eastAsia="SimSun" w:hAnsi="Arial" w:cs="Arial"/>
          <w:color w:val="404040"/>
          <w:szCs w:val="21"/>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8"/>
        <w:gridCol w:w="2339"/>
        <w:gridCol w:w="2339"/>
        <w:gridCol w:w="2339"/>
      </w:tblGrid>
      <w:tr w:rsidR="00031F71" w:rsidRPr="00370987" w:rsidTr="0098139F">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4"/>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031F71" w:rsidRPr="00370987" w:rsidRDefault="003269CB" w:rsidP="00005B11">
            <w:pPr>
              <w:spacing w:line="0" w:lineRule="atLeast"/>
              <w:rPr>
                <w:rFonts w:asciiTheme="minorBidi" w:hAnsiTheme="minorBidi"/>
                <w:bCs/>
                <w:sz w:val="18"/>
                <w:szCs w:val="18"/>
              </w:rPr>
            </w:pPr>
            <w:r w:rsidRPr="003269CB">
              <w:rPr>
                <w:rFonts w:asciiTheme="minorBidi" w:hAnsiTheme="minorBidi"/>
                <w:bCs/>
                <w:color w:val="F7CAAC" w:themeColor="accent2" w:themeTint="66"/>
                <w:sz w:val="24"/>
                <w:szCs w:val="24"/>
              </w:rPr>
              <w:t>Demand for family planning satisfied with modern methods</w:t>
            </w:r>
          </w:p>
        </w:tc>
      </w:tr>
      <w:tr w:rsidR="0098139F" w:rsidRPr="00370987" w:rsidTr="0098139F">
        <w:trPr>
          <w:cnfStyle w:val="000000100000" w:firstRow="0" w:lastRow="0" w:firstColumn="0" w:lastColumn="0" w:oddVBand="0" w:evenVBand="0" w:oddHBand="1" w:evenHBand="0" w:firstRowFirstColumn="0" w:firstRowLastColumn="0" w:lastRowFirstColumn="0" w:lastRowLastColumn="0"/>
          <w:trHeight w:val="432"/>
        </w:trPr>
        <w:tc>
          <w:tcPr>
            <w:tcW w:w="2338" w:type="dxa"/>
            <w:tcBorders>
              <w:left w:val="single" w:sz="4" w:space="0" w:color="auto"/>
              <w:bottom w:val="single" w:sz="4" w:space="0" w:color="auto"/>
            </w:tcBorders>
            <w:shd w:val="clear" w:color="auto" w:fill="B68A35"/>
          </w:tcPr>
          <w:p w:rsidR="0098139F" w:rsidRPr="0070755E" w:rsidRDefault="0098139F"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2339" w:type="dxa"/>
            <w:tcBorders>
              <w:bottom w:val="single" w:sz="4" w:space="0" w:color="auto"/>
            </w:tcBorders>
            <w:shd w:val="clear" w:color="auto" w:fill="B68A35"/>
          </w:tcPr>
          <w:p w:rsidR="0098139F" w:rsidRPr="0070755E" w:rsidRDefault="0098139F"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2339" w:type="dxa"/>
            <w:tcBorders>
              <w:bottom w:val="single" w:sz="4" w:space="0" w:color="auto"/>
            </w:tcBorders>
            <w:shd w:val="clear" w:color="auto" w:fill="B68A35"/>
          </w:tcPr>
          <w:p w:rsidR="0098139F" w:rsidRPr="0070755E" w:rsidRDefault="0098139F"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2339" w:type="dxa"/>
            <w:tcBorders>
              <w:bottom w:val="single" w:sz="4" w:space="0" w:color="auto"/>
              <w:right w:val="single" w:sz="4" w:space="0" w:color="auto"/>
            </w:tcBorders>
            <w:shd w:val="clear" w:color="auto" w:fill="B68A35"/>
          </w:tcPr>
          <w:p w:rsidR="0098139F" w:rsidRPr="0070755E" w:rsidRDefault="0098139F"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98139F" w:rsidRPr="00370987" w:rsidTr="0098139F">
        <w:trPr>
          <w:cnfStyle w:val="000000010000" w:firstRow="0" w:lastRow="0" w:firstColumn="0" w:lastColumn="0" w:oddVBand="0" w:evenVBand="0" w:oddHBand="0" w:evenHBand="1" w:firstRowFirstColumn="0" w:firstRowLastColumn="0" w:lastRowFirstColumn="0" w:lastRowLastColumn="0"/>
          <w:trHeight w:val="432"/>
        </w:trPr>
        <w:tc>
          <w:tcPr>
            <w:tcW w:w="2338" w:type="dxa"/>
            <w:tcBorders>
              <w:top w:val="single" w:sz="4" w:space="0" w:color="auto"/>
              <w:left w:val="single" w:sz="4" w:space="0" w:color="auto"/>
              <w:bottom w:val="single" w:sz="4" w:space="0" w:color="auto"/>
            </w:tcBorders>
            <w:shd w:val="clear" w:color="auto" w:fill="auto"/>
          </w:tcPr>
          <w:p w:rsidR="0098139F" w:rsidRPr="0070755E" w:rsidRDefault="0098139F" w:rsidP="00005B11">
            <w:pPr>
              <w:rPr>
                <w:rFonts w:asciiTheme="minorBidi" w:eastAsia="Times New Roman" w:hAnsiTheme="minorBidi"/>
                <w:sz w:val="18"/>
                <w:szCs w:val="18"/>
              </w:rPr>
            </w:pPr>
            <w:r>
              <w:rPr>
                <w:rFonts w:asciiTheme="minorBidi" w:eastAsia="Times New Roman" w:hAnsiTheme="minorBidi"/>
                <w:sz w:val="18"/>
                <w:szCs w:val="18"/>
              </w:rPr>
              <w:t>70.9%</w:t>
            </w:r>
          </w:p>
        </w:tc>
        <w:tc>
          <w:tcPr>
            <w:tcW w:w="2339" w:type="dxa"/>
            <w:tcBorders>
              <w:top w:val="single" w:sz="4" w:space="0" w:color="auto"/>
              <w:bottom w:val="single" w:sz="4" w:space="0" w:color="auto"/>
            </w:tcBorders>
            <w:shd w:val="clear" w:color="auto" w:fill="auto"/>
          </w:tcPr>
          <w:p w:rsidR="0098139F" w:rsidRPr="0070755E" w:rsidRDefault="0098139F" w:rsidP="00005B11">
            <w:pPr>
              <w:rPr>
                <w:rFonts w:asciiTheme="minorBidi" w:eastAsia="Times New Roman" w:hAnsiTheme="minorBidi"/>
                <w:sz w:val="18"/>
                <w:szCs w:val="18"/>
              </w:rPr>
            </w:pPr>
            <w:r>
              <w:rPr>
                <w:rFonts w:asciiTheme="minorBidi" w:eastAsia="Times New Roman" w:hAnsiTheme="minorBidi"/>
                <w:sz w:val="18"/>
                <w:szCs w:val="18"/>
              </w:rPr>
              <w:t>60.9%</w:t>
            </w:r>
          </w:p>
        </w:tc>
        <w:tc>
          <w:tcPr>
            <w:tcW w:w="2339" w:type="dxa"/>
            <w:tcBorders>
              <w:top w:val="single" w:sz="4" w:space="0" w:color="auto"/>
              <w:bottom w:val="single" w:sz="4" w:space="0" w:color="auto"/>
            </w:tcBorders>
            <w:shd w:val="clear" w:color="auto" w:fill="auto"/>
          </w:tcPr>
          <w:p w:rsidR="0098139F" w:rsidRPr="0070755E" w:rsidRDefault="0098139F" w:rsidP="00005B11">
            <w:pPr>
              <w:rPr>
                <w:rFonts w:asciiTheme="minorBidi" w:eastAsia="Times New Roman" w:hAnsiTheme="minorBidi"/>
                <w:sz w:val="18"/>
                <w:szCs w:val="18"/>
              </w:rPr>
            </w:pPr>
            <w:r>
              <w:rPr>
                <w:rFonts w:asciiTheme="minorBidi" w:eastAsia="Times New Roman" w:hAnsiTheme="minorBidi"/>
                <w:sz w:val="18"/>
                <w:szCs w:val="18"/>
              </w:rPr>
              <w:t>70.9%</w:t>
            </w:r>
          </w:p>
        </w:tc>
        <w:tc>
          <w:tcPr>
            <w:tcW w:w="2339" w:type="dxa"/>
            <w:tcBorders>
              <w:top w:val="single" w:sz="4" w:space="0" w:color="auto"/>
              <w:bottom w:val="single" w:sz="4" w:space="0" w:color="auto"/>
              <w:right w:val="single" w:sz="4" w:space="0" w:color="auto"/>
            </w:tcBorders>
            <w:shd w:val="clear" w:color="auto" w:fill="auto"/>
          </w:tcPr>
          <w:p w:rsidR="0098139F" w:rsidRPr="0070755E" w:rsidRDefault="0098139F" w:rsidP="00005B11">
            <w:pPr>
              <w:rPr>
                <w:rFonts w:asciiTheme="minorBidi" w:eastAsia="Times New Roman" w:hAnsiTheme="minorBidi"/>
                <w:sz w:val="18"/>
                <w:szCs w:val="18"/>
              </w:rPr>
            </w:pPr>
            <w:r>
              <w:rPr>
                <w:rFonts w:asciiTheme="minorBidi" w:eastAsia="Times New Roman" w:hAnsiTheme="minorBidi"/>
                <w:sz w:val="18"/>
                <w:szCs w:val="18"/>
              </w:rPr>
              <w:t>67.2%</w:t>
            </w:r>
          </w:p>
        </w:tc>
      </w:tr>
    </w:tbl>
    <w:p w:rsidR="00161B36" w:rsidRPr="00161B36" w:rsidRDefault="00161B36" w:rsidP="00161B36">
      <w:pPr>
        <w:spacing w:after="120" w:line="264" w:lineRule="auto"/>
        <w:rPr>
          <w:rFonts w:ascii="Arial" w:eastAsia="SimSun" w:hAnsi="Arial" w:cs="Arial"/>
          <w:color w:val="404040"/>
          <w:szCs w:val="21"/>
          <w:lang w:eastAsia="ja-JP"/>
        </w:rPr>
      </w:pPr>
    </w:p>
    <w:p w:rsidR="00161B36" w:rsidRPr="00161B36" w:rsidRDefault="00F036CB" w:rsidP="005546A4">
      <w:pPr>
        <w:spacing w:after="120" w:line="264" w:lineRule="auto"/>
        <w:rPr>
          <w:rFonts w:ascii="Arial" w:eastAsia="SimSun" w:hAnsi="Arial" w:cs="Arial"/>
          <w:color w:val="404040"/>
          <w:szCs w:val="21"/>
          <w:lang w:eastAsia="ja-JP"/>
        </w:rPr>
      </w:pPr>
      <w:r>
        <w:rPr>
          <w:noProof/>
        </w:rPr>
        <mc:AlternateContent>
          <mc:Choice Requires="wps">
            <w:drawing>
              <wp:anchor distT="45720" distB="45720" distL="114300" distR="114300" simplePos="0" relativeHeight="251677696" behindDoc="0" locked="0" layoutInCell="1" allowOverlap="1" wp14:anchorId="5DA87BBB" wp14:editId="239FA82D">
                <wp:simplePos x="0" y="0"/>
                <wp:positionH relativeFrom="margin">
                  <wp:posOffset>0</wp:posOffset>
                </wp:positionH>
                <wp:positionV relativeFrom="paragraph">
                  <wp:posOffset>211455</wp:posOffset>
                </wp:positionV>
                <wp:extent cx="5930900" cy="1404620"/>
                <wp:effectExtent l="0" t="0" r="12700" b="17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5546A4" w:rsidP="00F036CB">
                            <w:pPr>
                              <w:jc w:val="both"/>
                              <w:rPr>
                                <w:rFonts w:ascii="Oswald-Bold" w:hAnsi="Oswald-Bold"/>
                                <w:b/>
                                <w:bCs/>
                                <w:color w:val="333333"/>
                                <w:sz w:val="42"/>
                                <w:szCs w:val="42"/>
                                <w:shd w:val="clear" w:color="auto" w:fill="FFFFFF"/>
                              </w:rPr>
                            </w:pPr>
                            <w:r>
                              <w:rPr>
                                <w:noProof/>
                              </w:rPr>
                              <w:drawing>
                                <wp:inline distT="0" distB="0" distL="0" distR="0" wp14:anchorId="3DE24AB3" wp14:editId="2D587997">
                                  <wp:extent cx="495300" cy="51435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sidR="00253B30">
                              <w:rPr>
                                <w:noProof/>
                              </w:rPr>
                              <w:drawing>
                                <wp:inline distT="0" distB="0" distL="0" distR="0" wp14:anchorId="34EB2399" wp14:editId="3BC164F2">
                                  <wp:extent cx="457200" cy="4445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sidR="00253B30">
                              <w:rPr>
                                <w:rStyle w:val="target"/>
                                <w:rFonts w:ascii="Oswald" w:hAnsi="Oswald"/>
                                <w:color w:val="757575"/>
                                <w:sz w:val="21"/>
                                <w:szCs w:val="21"/>
                                <w:bdr w:val="none" w:sz="0" w:space="0" w:color="auto" w:frame="1"/>
                                <w:shd w:val="clear" w:color="auto" w:fill="FFFFFF"/>
                              </w:rPr>
                              <w:t xml:space="preserve"> </w:t>
                            </w:r>
                            <w:r w:rsidR="00253B30" w:rsidRPr="00F6586A">
                              <w:rPr>
                                <w:rFonts w:ascii="Oswald-Bold" w:hAnsi="Oswald-Bold"/>
                                <w:b/>
                                <w:bCs/>
                                <w:color w:val="333333"/>
                                <w:sz w:val="42"/>
                                <w:szCs w:val="42"/>
                                <w:shd w:val="clear" w:color="auto" w:fill="FFFFFF"/>
                              </w:rPr>
                              <w:t>3.</w:t>
                            </w:r>
                            <w:r w:rsidR="00253B30">
                              <w:rPr>
                                <w:rFonts w:ascii="Oswald-Bold" w:hAnsi="Oswald-Bold"/>
                                <w:b/>
                                <w:bCs/>
                                <w:color w:val="333333"/>
                                <w:sz w:val="42"/>
                                <w:szCs w:val="42"/>
                                <w:shd w:val="clear" w:color="auto" w:fill="FFFFFF"/>
                              </w:rPr>
                              <w:t>7</w:t>
                            </w:r>
                          </w:p>
                          <w:p w:rsidR="00253B30" w:rsidRPr="00F036CB" w:rsidRDefault="00253B30" w:rsidP="00F036CB">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87BBB" id="_x0000_s1051" type="#_x0000_t202" style="position:absolute;margin-left:0;margin-top:16.65pt;width:467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" strokeweight=".5pt">
                <v:textbox style="mso-fit-shape-to-text:t">
                  <w:txbxContent>
                    <w:p w:rsidR="00253B30" w:rsidRPr="00F6586A" w:rsidRDefault="005546A4" w:rsidP="00F036CB">
                      <w:pPr>
                        <w:jc w:val="both"/>
                        <w:rPr>
                          <w:rFonts w:ascii="Oswald-Bold" w:hAnsi="Oswald-Bold"/>
                          <w:b/>
                          <w:bCs/>
                          <w:color w:val="333333"/>
                          <w:sz w:val="42"/>
                          <w:szCs w:val="42"/>
                          <w:shd w:val="clear" w:color="auto" w:fill="FFFFFF"/>
                        </w:rPr>
                      </w:pPr>
                      <w:r>
                        <w:rPr>
                          <w:noProof/>
                        </w:rPr>
                        <w:drawing>
                          <wp:inline distT="0" distB="0" distL="0" distR="0" wp14:anchorId="3DE24AB3" wp14:editId="2D587997">
                            <wp:extent cx="495300" cy="514350"/>
                            <wp:effectExtent l="0" t="0" r="0" b="0"/>
                            <wp:docPr id="138" name="Picture 13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sidR="00253B30">
                        <w:rPr>
                          <w:noProof/>
                        </w:rPr>
                        <w:drawing>
                          <wp:inline distT="0" distB="0" distL="0" distR="0" wp14:anchorId="34EB2399" wp14:editId="3BC164F2">
                            <wp:extent cx="457200" cy="4445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sidR="00253B30">
                        <w:rPr>
                          <w:rStyle w:val="target"/>
                          <w:rFonts w:ascii="Oswald" w:hAnsi="Oswald"/>
                          <w:color w:val="757575"/>
                          <w:sz w:val="21"/>
                          <w:szCs w:val="21"/>
                          <w:bdr w:val="none" w:sz="0" w:space="0" w:color="auto" w:frame="1"/>
                          <w:shd w:val="clear" w:color="auto" w:fill="FFFFFF"/>
                        </w:rPr>
                        <w:t xml:space="preserve"> </w:t>
                      </w:r>
                      <w:r w:rsidR="00253B30" w:rsidRPr="00F6586A">
                        <w:rPr>
                          <w:rFonts w:ascii="Oswald-Bold" w:hAnsi="Oswald-Bold"/>
                          <w:b/>
                          <w:bCs/>
                          <w:color w:val="333333"/>
                          <w:sz w:val="42"/>
                          <w:szCs w:val="42"/>
                          <w:shd w:val="clear" w:color="auto" w:fill="FFFFFF"/>
                        </w:rPr>
                        <w:t>3.</w:t>
                      </w:r>
                      <w:r w:rsidR="00253B30">
                        <w:rPr>
                          <w:rFonts w:ascii="Oswald-Bold" w:hAnsi="Oswald-Bold"/>
                          <w:b/>
                          <w:bCs/>
                          <w:color w:val="333333"/>
                          <w:sz w:val="42"/>
                          <w:szCs w:val="42"/>
                          <w:shd w:val="clear" w:color="auto" w:fill="FFFFFF"/>
                        </w:rPr>
                        <w:t>7</w:t>
                      </w:r>
                    </w:p>
                    <w:p w:rsidR="00253B30" w:rsidRPr="00F036CB" w:rsidRDefault="00253B30" w:rsidP="00F036CB">
                      <w:pPr>
                        <w:pStyle w:val="goal-text"/>
                        <w:shd w:val="clear" w:color="auto" w:fill="FFFFFF"/>
                        <w:spacing w:before="0" w:beforeAutospacing="0" w:after="0" w:afterAutospacing="0"/>
                        <w:textAlignment w:val="baseline"/>
                        <w:rPr>
                          <w:rFonts w:ascii="Arial" w:eastAsia="SimSun" w:hAnsi="Arial" w:cs="Arial"/>
                          <w:color w:val="404040"/>
                          <w:sz w:val="21"/>
                          <w:szCs w:val="22"/>
                          <w:lang w:eastAsia="ja-JP"/>
                        </w:rPr>
                      </w:pPr>
                      <w:r w:rsidRPr="00F036CB">
                        <w:rPr>
                          <w:rFonts w:ascii="Arial" w:eastAsia="SimSun" w:hAnsi="Arial" w:cs="Arial"/>
                          <w:color w:val="404040"/>
                          <w:sz w:val="21"/>
                          <w:szCs w:val="22"/>
                          <w:lang w:eastAsia="ja-JP"/>
                        </w:rPr>
                        <w:t>By 2030, ensure universal access to sexual and reproductive health-care services, including for family planning, information and education, and the integration of reproductive health into national strategies and programmes</w:t>
                      </w:r>
                      <w:r>
                        <w:rPr>
                          <w:rFonts w:ascii="Arial" w:eastAsia="SimSun" w:hAnsi="Arial" w:cs="Arial"/>
                          <w:color w:val="404040"/>
                          <w:sz w:val="21"/>
                          <w:szCs w:val="22"/>
                          <w:lang w:eastAsia="ja-JP"/>
                        </w:rPr>
                        <w:t>.</w:t>
                      </w:r>
                    </w:p>
                  </w:txbxContent>
                </v:textbox>
                <w10:wrap type="square" anchorx="margin"/>
              </v:shape>
            </w:pict>
          </mc:Fallback>
        </mc:AlternateContent>
      </w:r>
    </w:p>
    <w:p w:rsidR="00161B36" w:rsidRPr="00161B36" w:rsidRDefault="00161B36" w:rsidP="00161B36">
      <w:pPr>
        <w:spacing w:after="120" w:line="264" w:lineRule="auto"/>
        <w:rPr>
          <w:rFonts w:ascii="Arial" w:eastAsia="SimSun" w:hAnsi="Arial" w:cs="Arial"/>
          <w:color w:val="404040"/>
          <w:szCs w:val="21"/>
          <w:lang w:eastAsia="ja-JP"/>
        </w:rPr>
      </w:pPr>
    </w:p>
    <w:p w:rsidR="00161B36" w:rsidRP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color w:val="404040"/>
              </w:rPr>
              <w:br w:type="page"/>
            </w:r>
            <w:r w:rsidRPr="00161B36">
              <w:rPr>
                <w:rFonts w:ascii="Arial" w:hAnsi="Arial" w:cs="Arial"/>
                <w:b/>
                <w:bCs/>
                <w:color w:val="FFFFFF"/>
                <w:sz w:val="24"/>
                <w:szCs w:val="24"/>
              </w:rPr>
              <w:t>Antenatal care coverage (1+)</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Antenatal care coverage − at least one visit (%)</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percentage of women aged 15-49 years with a live birth in a given time period that received antenatal care provided by skilled health personnel (doctors, nurses, or midwives) at least once during pregnancy.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women aged 15−49 years with a live birth in a given time period who received antenatal care at least once during pregnancy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women aged 15−49 years with a live birth in the same period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Annually for facility records and Every 3–5 years (depending on frequency of household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p w:rsidR="00161B36" w:rsidRPr="00161B36" w:rsidRDefault="00161B36" w:rsidP="00161B36">
            <w:pPr>
              <w:rPr>
                <w:rFonts w:ascii="Arial" w:hAnsi="Arial" w:cs="Arial"/>
                <w:color w:val="404040"/>
                <w:szCs w:val="22"/>
              </w:rPr>
            </w:pPr>
            <w:r w:rsidRPr="00161B36">
              <w:rPr>
                <w:rFonts w:ascii="Arial" w:hAnsi="Arial" w:cs="Arial"/>
                <w:color w:val="404040"/>
                <w:szCs w:val="22"/>
              </w:rPr>
              <w:t>Facility records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reporting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6C1B4C" w:rsidRDefault="006C1B4C" w:rsidP="00161B36">
      <w:pPr>
        <w:spacing w:after="120" w:line="264" w:lineRule="auto"/>
        <w:rPr>
          <w:rFonts w:ascii="Arial" w:eastAsia="SimSun" w:hAnsi="Arial" w:cs="Arial"/>
          <w:color w:val="404040"/>
          <w:szCs w:val="21"/>
          <w:lang w:eastAsia="ja-JP"/>
        </w:rPr>
      </w:pPr>
    </w:p>
    <w:p w:rsidR="006C1B4C" w:rsidRDefault="006C1B4C" w:rsidP="006C1B4C">
      <w:pPr>
        <w:rPr>
          <w:lang w:eastAsia="ja-JP"/>
        </w:rPr>
      </w:pPr>
      <w:r>
        <w:rPr>
          <w:lang w:eastAsia="ja-JP"/>
        </w:rPr>
        <w:tab/>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6C1B4C" w:rsidRPr="00370987" w:rsidTr="00005B1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6C1B4C" w:rsidRPr="00370987" w:rsidRDefault="00CB70E4" w:rsidP="00005B11">
            <w:pPr>
              <w:spacing w:line="0" w:lineRule="atLeast"/>
              <w:rPr>
                <w:rFonts w:asciiTheme="minorBidi" w:hAnsiTheme="minorBidi"/>
                <w:bCs/>
                <w:sz w:val="18"/>
                <w:szCs w:val="18"/>
              </w:rPr>
            </w:pPr>
            <w:r w:rsidRPr="00CB70E4">
              <w:rPr>
                <w:rFonts w:asciiTheme="minorBidi" w:hAnsiTheme="minorBidi"/>
                <w:bCs/>
                <w:color w:val="F7CAAC" w:themeColor="accent2" w:themeTint="66"/>
                <w:sz w:val="24"/>
                <w:szCs w:val="24"/>
              </w:rPr>
              <w:t>Antenatal care coverage (1+)</w:t>
            </w:r>
          </w:p>
        </w:tc>
      </w:tr>
      <w:tr w:rsidR="006C1B4C" w:rsidRPr="00370987" w:rsidTr="00005B11">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6C1B4C" w:rsidRPr="0070755E" w:rsidRDefault="00293F1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C1B4C" w:rsidRPr="0070755E" w:rsidRDefault="00293F1A"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C1B4C" w:rsidRPr="0070755E" w:rsidRDefault="004D3414"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C1B4C" w:rsidRPr="0070755E" w:rsidRDefault="006B4E4E"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C1B4C" w:rsidRPr="0070755E" w:rsidRDefault="00756FE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6C1B4C" w:rsidRPr="00370987" w:rsidTr="00005B11">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6C1B4C" w:rsidRPr="0070755E" w:rsidRDefault="004C5237"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C1B4C" w:rsidRPr="0070755E" w:rsidRDefault="00293F1A" w:rsidP="00005B11">
            <w:pPr>
              <w:rPr>
                <w:rFonts w:asciiTheme="minorBidi" w:eastAsia="Times New Roman" w:hAnsiTheme="minorBidi"/>
                <w:sz w:val="18"/>
                <w:szCs w:val="18"/>
              </w:rPr>
            </w:pPr>
            <w:r>
              <w:rPr>
                <w:rFonts w:asciiTheme="minorBidi" w:eastAsia="Times New Roman" w:hAnsiTheme="minorBidi"/>
                <w:sz w:val="18"/>
                <w:szCs w:val="18"/>
              </w:rPr>
              <w:t>99.9</w:t>
            </w:r>
            <w:r w:rsidR="000E4AB4">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C1B4C" w:rsidRPr="0070755E" w:rsidRDefault="004D3414"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C1B4C" w:rsidRPr="0070755E" w:rsidRDefault="006B4E4E"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C1B4C" w:rsidRPr="0070755E" w:rsidRDefault="00756FE6" w:rsidP="00005B11">
            <w:pPr>
              <w:rPr>
                <w:rFonts w:asciiTheme="minorBidi" w:eastAsia="Times New Roman" w:hAnsiTheme="minorBidi"/>
                <w:sz w:val="18"/>
                <w:szCs w:val="18"/>
              </w:rPr>
            </w:pPr>
            <w:r>
              <w:rPr>
                <w:rFonts w:asciiTheme="minorBidi" w:eastAsia="Times New Roman" w:hAnsiTheme="minorBidi"/>
                <w:sz w:val="18"/>
                <w:szCs w:val="18"/>
              </w:rPr>
              <w:t>100%</w:t>
            </w:r>
          </w:p>
        </w:tc>
      </w:tr>
    </w:tbl>
    <w:p w:rsidR="006C1B4C" w:rsidRDefault="006C1B4C" w:rsidP="006C1B4C">
      <w:pPr>
        <w:rPr>
          <w:lang w:eastAsia="ja-JP"/>
        </w:rPr>
      </w:pPr>
    </w:p>
    <w:p w:rsidR="00161B36" w:rsidRPr="00161B36" w:rsidRDefault="00161B36" w:rsidP="00161B36">
      <w:pPr>
        <w:spacing w:after="120" w:line="264" w:lineRule="auto"/>
        <w:rPr>
          <w:rFonts w:ascii="Arial" w:eastAsia="SimSun" w:hAnsi="Arial" w:cs="Arial"/>
          <w:color w:val="404040"/>
          <w:szCs w:val="21"/>
          <w:lang w:eastAsia="ja-JP"/>
        </w:rPr>
      </w:pPr>
      <w:r w:rsidRPr="006C1B4C">
        <w:rPr>
          <w:rFonts w:ascii="Arial" w:eastAsia="SimSun" w:hAnsi="Arial" w:cs="Arial"/>
          <w:szCs w:val="21"/>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Antenatal care coverage (4+)</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Antenatal care coverage − at least four visits (%)</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percentage of women aged 15-49 years with a live birth in a given time period that received antenatal care four or more times.</w:t>
            </w: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 </w:t>
            </w:r>
          </w:p>
          <w:p w:rsidR="00161B36" w:rsidRPr="00161B36" w:rsidRDefault="00161B36" w:rsidP="00161B36">
            <w:pPr>
              <w:rPr>
                <w:rFonts w:ascii="Arial" w:hAnsi="Arial" w:cs="Arial"/>
                <w:color w:val="404040"/>
                <w:szCs w:val="22"/>
              </w:rPr>
            </w:pPr>
            <w:r w:rsidRPr="00161B36">
              <w:rPr>
                <w:rFonts w:ascii="Arial" w:hAnsi="Arial" w:cs="Arial"/>
                <w:color w:val="404040"/>
                <w:szCs w:val="22"/>
              </w:rPr>
              <w:t>Due to data limitations, it is not possible to determine the type of provider for each visit.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women aged 15−49 years with a live birth in a given time period who received antenatal care four or more times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women aged 15−49 years with a live birth in the same period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Annually for facility records and Every 3 - 5 years (depending on frequency of household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reporting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161B36" w:rsidRPr="00161B36" w:rsidRDefault="00BF08F2" w:rsidP="00161B36">
      <w:pPr>
        <w:spacing w:after="120" w:line="264" w:lineRule="auto"/>
        <w:rPr>
          <w:rFonts w:ascii="Arial" w:eastAsia="SimSun" w:hAnsi="Arial" w:cs="Arial"/>
          <w:color w:val="404040"/>
          <w:szCs w:val="28"/>
          <w:lang w:eastAsia="ja-JP"/>
        </w:rPr>
      </w:pPr>
      <w:r>
        <w:rPr>
          <w:rFonts w:ascii="Arial" w:eastAsia="SimSun" w:hAnsi="Arial" w:cs="Arial"/>
          <w:color w:val="404040"/>
          <w:szCs w:val="28"/>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A80760" w:rsidRPr="00370987" w:rsidTr="00005B1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0760" w:rsidRPr="00370987" w:rsidRDefault="00B70393" w:rsidP="00005B11">
            <w:pPr>
              <w:spacing w:line="0" w:lineRule="atLeast"/>
              <w:rPr>
                <w:rFonts w:asciiTheme="minorBidi" w:hAnsiTheme="minorBidi"/>
                <w:bCs/>
                <w:sz w:val="18"/>
                <w:szCs w:val="18"/>
              </w:rPr>
            </w:pPr>
            <w:r w:rsidRPr="00B70393">
              <w:rPr>
                <w:rFonts w:asciiTheme="minorBidi" w:hAnsiTheme="minorBidi"/>
                <w:bCs/>
                <w:color w:val="F7CAAC" w:themeColor="accent2" w:themeTint="66"/>
                <w:sz w:val="24"/>
                <w:szCs w:val="24"/>
              </w:rPr>
              <w:t>Antenatal care coverage (4+)</w:t>
            </w:r>
          </w:p>
        </w:tc>
      </w:tr>
      <w:tr w:rsidR="00293F1A" w:rsidRPr="00370987" w:rsidTr="00005B11">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293F1A" w:rsidRPr="0070755E" w:rsidRDefault="00293F1A" w:rsidP="00293F1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293F1A" w:rsidRPr="0070755E" w:rsidRDefault="00293F1A" w:rsidP="00293F1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293F1A" w:rsidRPr="0070755E" w:rsidRDefault="003840FB" w:rsidP="00293F1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293F1A" w:rsidRPr="0070755E" w:rsidRDefault="00AD4194" w:rsidP="00293F1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293F1A" w:rsidRPr="0070755E" w:rsidRDefault="00CF1B66" w:rsidP="00293F1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293F1A" w:rsidRPr="00370987" w:rsidTr="00005B11">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293F1A" w:rsidRPr="0070755E" w:rsidRDefault="005B743B" w:rsidP="00293F1A">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293F1A" w:rsidRPr="0070755E" w:rsidRDefault="00293F1A" w:rsidP="00293F1A">
            <w:pPr>
              <w:rPr>
                <w:rFonts w:asciiTheme="minorBidi" w:eastAsia="Times New Roman" w:hAnsiTheme="minorBidi"/>
                <w:sz w:val="18"/>
                <w:szCs w:val="18"/>
              </w:rPr>
            </w:pPr>
            <w:r>
              <w:rPr>
                <w:rFonts w:asciiTheme="minorBidi" w:eastAsia="Times New Roman" w:hAnsiTheme="minorBidi"/>
                <w:sz w:val="18"/>
                <w:szCs w:val="18"/>
              </w:rPr>
              <w:t>99.9</w:t>
            </w:r>
            <w:r w:rsidR="005B743B">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293F1A" w:rsidRPr="0070755E" w:rsidRDefault="0032415C" w:rsidP="00293F1A">
            <w:pPr>
              <w:rPr>
                <w:rFonts w:asciiTheme="minorBidi" w:eastAsia="Times New Roman" w:hAnsiTheme="minorBidi"/>
                <w:sz w:val="18"/>
                <w:szCs w:val="18"/>
              </w:rPr>
            </w:pPr>
            <w:r>
              <w:rPr>
                <w:rFonts w:asciiTheme="minorBidi" w:eastAsia="Times New Roman" w:hAnsiTheme="minorBidi"/>
                <w:sz w:val="18"/>
                <w:szCs w:val="18"/>
              </w:rPr>
              <w:t>97.3%</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293F1A" w:rsidRPr="0070755E" w:rsidRDefault="00AD4194" w:rsidP="00293F1A">
            <w:pPr>
              <w:rPr>
                <w:rFonts w:asciiTheme="minorBidi" w:eastAsia="Times New Roman" w:hAnsiTheme="minorBidi"/>
                <w:sz w:val="18"/>
                <w:szCs w:val="18"/>
              </w:rPr>
            </w:pPr>
            <w:r>
              <w:rPr>
                <w:rFonts w:asciiTheme="minorBidi" w:eastAsia="Times New Roman" w:hAnsiTheme="minorBidi"/>
                <w:sz w:val="18"/>
                <w:szCs w:val="18"/>
              </w:rPr>
              <w:t>97.3%</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293F1A" w:rsidRPr="0070755E" w:rsidRDefault="00CF1B66" w:rsidP="00293F1A">
            <w:pPr>
              <w:rPr>
                <w:rFonts w:asciiTheme="minorBidi" w:eastAsia="Times New Roman" w:hAnsiTheme="minorBidi"/>
                <w:sz w:val="18"/>
                <w:szCs w:val="18"/>
              </w:rPr>
            </w:pPr>
            <w:r>
              <w:rPr>
                <w:rFonts w:asciiTheme="minorBidi" w:eastAsia="Times New Roman" w:hAnsiTheme="minorBidi"/>
                <w:sz w:val="18"/>
                <w:szCs w:val="18"/>
              </w:rPr>
              <w:t>98.6%</w:t>
            </w:r>
          </w:p>
        </w:tc>
      </w:tr>
    </w:tbl>
    <w:p w:rsidR="00161B36" w:rsidRDefault="00161B36" w:rsidP="00A80760">
      <w:pPr>
        <w:rPr>
          <w:lang w:eastAsia="ja-JP"/>
        </w:rPr>
      </w:pPr>
      <w:r w:rsidRPr="00161B36">
        <w:rPr>
          <w:lang w:eastAsia="ja-JP"/>
        </w:rPr>
        <w:br w:type="page"/>
      </w:r>
    </w:p>
    <w:p w:rsidR="005546A4" w:rsidRDefault="005546A4" w:rsidP="00A80760">
      <w:pPr>
        <w:rPr>
          <w:lang w:eastAsia="ja-JP"/>
        </w:rPr>
      </w:pPr>
      <w:r>
        <w:rPr>
          <w:noProof/>
        </w:rPr>
        <w:drawing>
          <wp:anchor distT="0" distB="0" distL="114300" distR="114300" simplePos="0" relativeHeight="251741184" behindDoc="1" locked="0" layoutInCell="1" allowOverlap="1" wp14:anchorId="64D93565">
            <wp:simplePos x="0" y="0"/>
            <wp:positionH relativeFrom="margin">
              <wp:posOffset>5441950</wp:posOffset>
            </wp:positionH>
            <wp:positionV relativeFrom="margin">
              <wp:posOffset>-304800</wp:posOffset>
            </wp:positionV>
            <wp:extent cx="457200" cy="444500"/>
            <wp:effectExtent l="0" t="0" r="0" b="0"/>
            <wp:wrapNone/>
            <wp:docPr id="148" name="Picture 14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V relativeFrom="margin">
              <wp14:pctHeight>0</wp14:pctHeight>
            </wp14:sizeRelV>
          </wp:anchor>
        </w:drawing>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Births attended by skilled health personnel</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Births attended by skilled health personnel (%)</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births attended by skilled health personnel during a specific time period.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births attended by skilled health personnel (doctors, nurses or midwives) trained in providing lifesaving obstetric care, including giving the necessary supervision, care and advice to women during pregnancy, childbirth and the post-partum period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The total number of live births in the same period</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Annually Every 3 - 5 years (depending on frequency of household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reporting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A00A8E" w:rsidRDefault="00A00A8E" w:rsidP="00161B36">
      <w:pPr>
        <w:spacing w:after="120" w:line="264" w:lineRule="auto"/>
        <w:rPr>
          <w:rFonts w:ascii="Calibri" w:eastAsia="SimSun" w:hAnsi="Calibri" w:cs="Arial"/>
          <w:color w:val="404040"/>
          <w:szCs w:val="21"/>
          <w:lang w:eastAsia="ja-JP"/>
        </w:rPr>
      </w:pPr>
    </w:p>
    <w:p w:rsidR="00A00A8E" w:rsidRDefault="00A00A8E" w:rsidP="00161B36">
      <w:pPr>
        <w:spacing w:after="120" w:line="264" w:lineRule="auto"/>
        <w:rPr>
          <w:rFonts w:ascii="Calibri" w:eastAsia="SimSun" w:hAnsi="Calibri" w:cs="Arial"/>
          <w:color w:val="404040"/>
          <w:szCs w:val="21"/>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A00A8E" w:rsidRPr="00370987" w:rsidTr="00005B1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A00A8E" w:rsidRPr="00370987" w:rsidRDefault="00E67C5B" w:rsidP="00005B11">
            <w:pPr>
              <w:spacing w:line="0" w:lineRule="atLeast"/>
              <w:rPr>
                <w:rFonts w:asciiTheme="minorBidi" w:hAnsiTheme="minorBidi"/>
                <w:bCs/>
                <w:sz w:val="18"/>
                <w:szCs w:val="18"/>
              </w:rPr>
            </w:pPr>
            <w:r w:rsidRPr="00E67C5B">
              <w:rPr>
                <w:rFonts w:asciiTheme="minorBidi" w:hAnsiTheme="minorBidi"/>
                <w:bCs/>
                <w:color w:val="F7CAAC" w:themeColor="accent2" w:themeTint="66"/>
                <w:sz w:val="24"/>
                <w:szCs w:val="24"/>
              </w:rPr>
              <w:t>Births attended by skilled health personnel</w:t>
            </w:r>
          </w:p>
        </w:tc>
      </w:tr>
      <w:tr w:rsidR="0010410A" w:rsidRPr="00370987" w:rsidTr="00005B11">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10410A" w:rsidRPr="0070755E" w:rsidRDefault="0010410A" w:rsidP="0010410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0410A" w:rsidRPr="0070755E" w:rsidRDefault="0010410A" w:rsidP="0010410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0410A" w:rsidRPr="0070755E" w:rsidRDefault="006A20CE" w:rsidP="0010410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0410A" w:rsidRPr="0070755E" w:rsidRDefault="00DE24D4" w:rsidP="0010410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10410A" w:rsidRPr="0070755E" w:rsidRDefault="000F78E4" w:rsidP="0010410A">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10410A" w:rsidRPr="00370987" w:rsidTr="00005B11">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10410A" w:rsidRPr="0070755E" w:rsidRDefault="00190DD7" w:rsidP="0010410A">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0410A" w:rsidRPr="0070755E" w:rsidRDefault="0010410A" w:rsidP="0010410A">
            <w:pPr>
              <w:rPr>
                <w:rFonts w:asciiTheme="minorBidi" w:eastAsia="Times New Roman" w:hAnsiTheme="minorBidi"/>
                <w:sz w:val="18"/>
                <w:szCs w:val="18"/>
              </w:rPr>
            </w:pPr>
            <w:r>
              <w:rPr>
                <w:rFonts w:asciiTheme="minorBidi" w:eastAsia="Times New Roman" w:hAnsiTheme="minorBidi"/>
                <w:sz w:val="18"/>
                <w:szCs w:val="18"/>
              </w:rPr>
              <w:t>99.9</w:t>
            </w:r>
            <w:r w:rsidR="00E44051">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0410A" w:rsidRPr="0070755E" w:rsidRDefault="00A718A5" w:rsidP="0010410A">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0410A" w:rsidRPr="0070755E" w:rsidRDefault="00DE24D4" w:rsidP="0010410A">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10410A" w:rsidRPr="0070755E" w:rsidRDefault="000F78E4" w:rsidP="0010410A">
            <w:pPr>
              <w:rPr>
                <w:rFonts w:asciiTheme="minorBidi" w:eastAsia="Times New Roman" w:hAnsiTheme="minorBidi"/>
                <w:sz w:val="18"/>
                <w:szCs w:val="18"/>
              </w:rPr>
            </w:pPr>
            <w:r>
              <w:rPr>
                <w:rFonts w:asciiTheme="minorBidi" w:eastAsia="Times New Roman" w:hAnsiTheme="minorBidi"/>
                <w:sz w:val="18"/>
                <w:szCs w:val="18"/>
              </w:rPr>
              <w:t>100%</w:t>
            </w:r>
          </w:p>
        </w:tc>
      </w:tr>
    </w:tbl>
    <w:p w:rsidR="00076E3F" w:rsidRDefault="00076E3F" w:rsidP="00161B36">
      <w:pPr>
        <w:spacing w:after="120" w:line="264" w:lineRule="auto"/>
        <w:rPr>
          <w:rFonts w:ascii="Calibri" w:eastAsia="SimSun" w:hAnsi="Calibri" w:cs="Arial"/>
          <w:color w:val="404040"/>
          <w:szCs w:val="21"/>
          <w:lang w:eastAsia="ja-JP"/>
        </w:rPr>
      </w:pPr>
      <w:r>
        <w:rPr>
          <w:noProof/>
        </w:rPr>
        <mc:AlternateContent>
          <mc:Choice Requires="wps">
            <w:drawing>
              <wp:anchor distT="45720" distB="45720" distL="114300" distR="114300" simplePos="0" relativeHeight="251681792" behindDoc="0" locked="0" layoutInCell="1" allowOverlap="1" wp14:anchorId="16E4E718" wp14:editId="668235B2">
                <wp:simplePos x="0" y="0"/>
                <wp:positionH relativeFrom="margin">
                  <wp:align>right</wp:align>
                </wp:positionH>
                <wp:positionV relativeFrom="paragraph">
                  <wp:posOffset>1172845</wp:posOffset>
                </wp:positionV>
                <wp:extent cx="5930900" cy="1404620"/>
                <wp:effectExtent l="0" t="0" r="12700" b="1778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404620"/>
                        </a:xfrm>
                        <a:prstGeom prst="rect">
                          <a:avLst/>
                        </a:prstGeom>
                        <a:solidFill>
                          <a:srgbClr val="FFFFFF"/>
                        </a:solidFill>
                        <a:ln w="6350">
                          <a:solidFill>
                            <a:srgbClr val="000000"/>
                          </a:solidFill>
                          <a:miter lim="800000"/>
                          <a:headEnd/>
                          <a:tailEnd/>
                        </a:ln>
                      </wps:spPr>
                      <wps:txbx>
                        <w:txbxContent>
                          <w:p w:rsidR="00253B30" w:rsidRPr="00F6586A" w:rsidRDefault="00253B30" w:rsidP="00076E3F">
                            <w:pPr>
                              <w:rPr>
                                <w:rFonts w:ascii="Oswald-Bold" w:hAnsi="Oswald-Bold"/>
                                <w:b/>
                                <w:bCs/>
                                <w:color w:val="333333"/>
                                <w:sz w:val="42"/>
                                <w:szCs w:val="42"/>
                                <w:shd w:val="clear" w:color="auto" w:fill="FFFFFF"/>
                              </w:rPr>
                            </w:pPr>
                            <w:r>
                              <w:rPr>
                                <w:noProof/>
                              </w:rPr>
                              <w:drawing>
                                <wp:inline distT="0" distB="0" distL="0" distR="0" wp14:anchorId="72708C2A" wp14:editId="62BE090A">
                                  <wp:extent cx="457200" cy="4445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3.1</w:t>
                            </w:r>
                          </w:p>
                          <w:p w:rsidR="00253B30" w:rsidRPr="00F6586A" w:rsidRDefault="00253B30" w:rsidP="00076E3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E4E718" id="_x0000_s1052" type="#_x0000_t202" style="position:absolute;margin-left:415.8pt;margin-top:92.35pt;width:467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" strokeweight=".5pt">
                <v:textbox style="mso-fit-shape-to-text:t">
                  <w:txbxContent>
                    <w:p w:rsidR="00253B30" w:rsidRPr="00F6586A" w:rsidRDefault="00253B30" w:rsidP="00076E3F">
                      <w:pPr>
                        <w:rPr>
                          <w:rFonts w:ascii="Oswald-Bold" w:hAnsi="Oswald-Bold"/>
                          <w:b/>
                          <w:bCs/>
                          <w:color w:val="333333"/>
                          <w:sz w:val="42"/>
                          <w:szCs w:val="42"/>
                          <w:shd w:val="clear" w:color="auto" w:fill="FFFFFF"/>
                        </w:rPr>
                      </w:pPr>
                      <w:r>
                        <w:rPr>
                          <w:noProof/>
                        </w:rPr>
                        <w:drawing>
                          <wp:inline distT="0" distB="0" distL="0" distR="0" wp14:anchorId="72708C2A" wp14:editId="62BE090A">
                            <wp:extent cx="457200" cy="4445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inline>
                        </w:drawing>
                      </w:r>
                      <w:r>
                        <w:rPr>
                          <w:rStyle w:val="target"/>
                          <w:rFonts w:ascii="Oswald" w:hAnsi="Oswald"/>
                          <w:color w:val="757575"/>
                          <w:sz w:val="21"/>
                          <w:szCs w:val="21"/>
                          <w:bdr w:val="none" w:sz="0" w:space="0" w:color="auto" w:frame="1"/>
                          <w:shd w:val="clear" w:color="auto" w:fill="FFFFFF"/>
                        </w:rPr>
                        <w:t xml:space="preserve"> </w:t>
                      </w:r>
                      <w:r w:rsidRPr="00F6586A">
                        <w:rPr>
                          <w:rFonts w:ascii="Oswald-Bold" w:hAnsi="Oswald-Bold"/>
                          <w:b/>
                          <w:bCs/>
                          <w:color w:val="333333"/>
                          <w:sz w:val="42"/>
                          <w:szCs w:val="42"/>
                          <w:shd w:val="clear" w:color="auto" w:fill="FFFFFF"/>
                        </w:rPr>
                        <w:t>3.1</w:t>
                      </w:r>
                    </w:p>
                    <w:p w:rsidR="00253B30" w:rsidRPr="00F6586A" w:rsidRDefault="00253B30" w:rsidP="00076E3F">
                      <w:pPr>
                        <w:pStyle w:val="goal-text"/>
                        <w:shd w:val="clear" w:color="auto" w:fill="FFFFFF"/>
                        <w:spacing w:before="0" w:beforeAutospacing="0" w:after="0" w:afterAutospacing="0"/>
                        <w:jc w:val="both"/>
                        <w:textAlignment w:val="baseline"/>
                        <w:rPr>
                          <w:rFonts w:ascii="Arial" w:eastAsia="SimSun" w:hAnsi="Arial" w:cs="Arial"/>
                          <w:color w:val="404040"/>
                          <w:sz w:val="21"/>
                          <w:szCs w:val="22"/>
                          <w:lang w:eastAsia="ja-JP"/>
                        </w:rPr>
                      </w:pPr>
                      <w:r w:rsidRPr="00F6586A">
                        <w:rPr>
                          <w:rFonts w:ascii="Arial" w:eastAsia="SimSun" w:hAnsi="Arial" w:cs="Arial"/>
                          <w:color w:val="404040"/>
                          <w:sz w:val="21"/>
                          <w:szCs w:val="22"/>
                          <w:lang w:eastAsia="ja-JP"/>
                        </w:rPr>
                        <w:t>By 2030, reduce the global maternal mortality ratio to less than 70 per 100,000 live births</w:t>
                      </w:r>
                      <w:r>
                        <w:rPr>
                          <w:rFonts w:ascii="Arial" w:eastAsia="SimSun" w:hAnsi="Arial" w:cs="Arial"/>
                          <w:color w:val="404040"/>
                          <w:sz w:val="21"/>
                          <w:szCs w:val="22"/>
                          <w:lang w:eastAsia="ja-JP"/>
                        </w:rPr>
                        <w:t>.</w:t>
                      </w:r>
                    </w:p>
                  </w:txbxContent>
                </v:textbox>
                <w10:wrap type="square" anchorx="margin"/>
              </v:shape>
            </w:pict>
          </mc:Fallback>
        </mc:AlternateContent>
      </w:r>
    </w:p>
    <w:p w:rsidR="00161B36" w:rsidRDefault="00161B36" w:rsidP="00161B36">
      <w:pPr>
        <w:spacing w:after="120" w:line="264" w:lineRule="auto"/>
        <w:rPr>
          <w:rFonts w:ascii="Calibri" w:eastAsia="SimSun" w:hAnsi="Calibri" w:cs="Arial"/>
          <w:color w:val="404040"/>
          <w:szCs w:val="21"/>
          <w:lang w:eastAsia="ja-JP"/>
        </w:rPr>
      </w:pPr>
      <w:r w:rsidRPr="00161B36">
        <w:rPr>
          <w:rFonts w:ascii="Calibri" w:eastAsia="SimSun" w:hAnsi="Calibri" w:cs="Arial"/>
          <w:color w:val="404040"/>
          <w:szCs w:val="21"/>
          <w:lang w:eastAsia="ja-JP"/>
        </w:rPr>
        <w:br w:type="page"/>
      </w:r>
    </w:p>
    <w:p w:rsidR="005546A4" w:rsidRPr="00161B36" w:rsidRDefault="005546A4" w:rsidP="00161B36">
      <w:pPr>
        <w:spacing w:after="120" w:line="264" w:lineRule="auto"/>
        <w:rPr>
          <w:rFonts w:ascii="Calibri" w:eastAsia="SimSun" w:hAnsi="Calibri" w:cs="Arial"/>
          <w:color w:val="404040"/>
          <w:szCs w:val="21"/>
          <w:lang w:eastAsia="ja-JP"/>
        </w:rPr>
      </w:pPr>
      <w:r>
        <w:rPr>
          <w:noProof/>
        </w:rPr>
        <w:drawing>
          <wp:anchor distT="0" distB="0" distL="114300" distR="114300" simplePos="0" relativeHeight="251740160" behindDoc="1" locked="0" layoutInCell="1" allowOverlap="1" wp14:anchorId="4E536F18" wp14:editId="71D9D750">
            <wp:simplePos x="0" y="0"/>
            <wp:positionH relativeFrom="margin">
              <wp:align>right</wp:align>
            </wp:positionH>
            <wp:positionV relativeFrom="margin">
              <wp:posOffset>-361950</wp:posOffset>
            </wp:positionV>
            <wp:extent cx="552450" cy="552450"/>
            <wp:effectExtent l="0" t="0" r="0" b="0"/>
            <wp:wrapTight wrapText="bothSides">
              <wp:wrapPolygon edited="0">
                <wp:start x="0" y="0"/>
                <wp:lineTo x="0" y="20855"/>
                <wp:lineTo x="20855" y="20855"/>
                <wp:lineTo x="20855" y="0"/>
                <wp:lineTo x="0" y="0"/>
              </wp:wrapPolygon>
            </wp:wrapTight>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DPT3/Pentavalent Immunization coverage rate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DPT3/Pentavalent Immunization coverage rate coverage among children under 1 year of age (%)</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The percentage of one-year-olds who have received three doses of the combined diphtheria, tetanus toxoid and pertussis vaccine in a given year.</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For vaccines in the infant immunization schedule, this would be the number of children aged 12–23 months who have received the specified vaccinations before their first birthday</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The total number of individuals in the target group for each vaccine. For vaccines in the infant immunization schedule, this would be the total number of infants surviving to age one</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Quarterly, 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5546A4" w:rsidRDefault="005546A4"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br/>
              <w:t>National Health Information Systems or National Immunization systems National immunization registries</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High quality household surveys with immunization module (e.g. DHS, MICS, national in-country surveys)</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Vaccinations</w:t>
            </w:r>
          </w:p>
        </w:tc>
      </w:tr>
    </w:tbl>
    <w:p w:rsidR="00161B36" w:rsidRPr="00161B36" w:rsidRDefault="00161B36" w:rsidP="00161B36">
      <w:pPr>
        <w:spacing w:after="120" w:line="264" w:lineRule="auto"/>
        <w:rPr>
          <w:rFonts w:ascii="Calibri" w:eastAsia="SimSun" w:hAnsi="Calibri" w:cs="Arial"/>
          <w:color w:val="404040"/>
          <w:szCs w:val="21"/>
          <w:lang w:eastAsia="ja-JP"/>
        </w:rPr>
      </w:pPr>
    </w:p>
    <w:p w:rsidR="00BE09A7" w:rsidRDefault="00BE09A7" w:rsidP="00BE09A7">
      <w:pPr>
        <w:rPr>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1559"/>
        <w:gridCol w:w="1559"/>
        <w:gridCol w:w="1559"/>
        <w:gridCol w:w="1559"/>
        <w:gridCol w:w="1560"/>
      </w:tblGrid>
      <w:tr w:rsidR="00BE09A7" w:rsidRPr="00370987" w:rsidTr="00475AC4">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rsidR="00BE09A7" w:rsidRPr="00370987" w:rsidRDefault="00EF3482" w:rsidP="00005B11">
            <w:pPr>
              <w:spacing w:line="0" w:lineRule="atLeast"/>
              <w:rPr>
                <w:rFonts w:asciiTheme="minorBidi" w:hAnsiTheme="minorBidi"/>
                <w:bCs/>
                <w:sz w:val="18"/>
                <w:szCs w:val="18"/>
              </w:rPr>
            </w:pPr>
            <w:r w:rsidRPr="00EF3482">
              <w:rPr>
                <w:rFonts w:asciiTheme="minorBidi" w:hAnsiTheme="minorBidi"/>
                <w:bCs/>
                <w:color w:val="F7CAAC" w:themeColor="accent2" w:themeTint="66"/>
                <w:sz w:val="24"/>
                <w:szCs w:val="24"/>
              </w:rPr>
              <w:t>DPT3/Pentavalent Immunization coverage rate</w:t>
            </w:r>
          </w:p>
        </w:tc>
      </w:tr>
      <w:tr w:rsidR="00475AC4" w:rsidRPr="00370987" w:rsidTr="00475AC4">
        <w:trPr>
          <w:cnfStyle w:val="000000100000" w:firstRow="0" w:lastRow="0" w:firstColumn="0" w:lastColumn="0" w:oddVBand="0" w:evenVBand="0" w:oddHBand="1" w:evenHBand="0" w:firstRowFirstColumn="0" w:firstRowLastColumn="0" w:lastRowFirstColumn="0" w:lastRowLastColumn="0"/>
          <w:trHeight w:val="432"/>
        </w:trPr>
        <w:tc>
          <w:tcPr>
            <w:tcW w:w="1559" w:type="dxa"/>
            <w:tcBorders>
              <w:top w:val="none" w:sz="0" w:space="0" w:color="auto"/>
              <w:left w:val="none" w:sz="0" w:space="0" w:color="auto"/>
              <w:bottom w:val="single" w:sz="4" w:space="0" w:color="auto"/>
              <w:right w:val="none" w:sz="0" w:space="0" w:color="auto"/>
            </w:tcBorders>
            <w:shd w:val="clear" w:color="auto" w:fill="B68A35"/>
          </w:tcPr>
          <w:p w:rsidR="00475AC4" w:rsidRPr="0070755E" w:rsidRDefault="00475AC4" w:rsidP="007F7CD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475AC4" w:rsidRPr="0070755E" w:rsidRDefault="00475AC4" w:rsidP="007F7CD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475AC4" w:rsidRPr="0070755E" w:rsidRDefault="00475AC4" w:rsidP="007F7CD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475AC4" w:rsidRPr="0070755E" w:rsidRDefault="00475AC4" w:rsidP="007F7CD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59" w:type="dxa"/>
            <w:tcBorders>
              <w:top w:val="none" w:sz="0" w:space="0" w:color="auto"/>
              <w:left w:val="none" w:sz="0" w:space="0" w:color="auto"/>
              <w:bottom w:val="single" w:sz="4" w:space="0" w:color="auto"/>
              <w:right w:val="none" w:sz="0" w:space="0" w:color="auto"/>
            </w:tcBorders>
            <w:shd w:val="clear" w:color="auto" w:fill="B68A35"/>
          </w:tcPr>
          <w:p w:rsidR="00475AC4" w:rsidRPr="0070755E" w:rsidRDefault="00475AC4" w:rsidP="007F7CD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560" w:type="dxa"/>
            <w:tcBorders>
              <w:top w:val="none" w:sz="0" w:space="0" w:color="auto"/>
              <w:left w:val="none" w:sz="0" w:space="0" w:color="auto"/>
              <w:bottom w:val="single" w:sz="4" w:space="0" w:color="auto"/>
              <w:right w:val="none" w:sz="0" w:space="0" w:color="auto"/>
            </w:tcBorders>
            <w:shd w:val="clear" w:color="auto" w:fill="B68A35"/>
          </w:tcPr>
          <w:p w:rsidR="00475AC4" w:rsidRPr="0070755E" w:rsidRDefault="00475AC4" w:rsidP="007F7CDD">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475AC4" w:rsidRPr="00370987" w:rsidTr="00475AC4">
        <w:trPr>
          <w:cnfStyle w:val="000000010000" w:firstRow="0" w:lastRow="0" w:firstColumn="0" w:lastColumn="0" w:oddVBand="0" w:evenVBand="0" w:oddHBand="0" w:evenHBand="1" w:firstRowFirstColumn="0" w:firstRowLastColumn="0" w:lastRowFirstColumn="0" w:lastRowLastColumn="0"/>
          <w:trHeight w:val="432"/>
        </w:trPr>
        <w:tc>
          <w:tcPr>
            <w:tcW w:w="1559" w:type="dxa"/>
            <w:tcBorders>
              <w:top w:val="single" w:sz="4" w:space="0" w:color="auto"/>
              <w:left w:val="none" w:sz="0" w:space="0" w:color="auto"/>
              <w:bottom w:val="single" w:sz="4" w:space="0" w:color="auto"/>
              <w:right w:val="none" w:sz="0" w:space="0" w:color="auto"/>
            </w:tcBorders>
            <w:shd w:val="clear" w:color="auto" w:fill="auto"/>
          </w:tcPr>
          <w:p w:rsidR="00475AC4" w:rsidRPr="0070755E" w:rsidRDefault="00475AC4" w:rsidP="007F7CDD">
            <w:pPr>
              <w:rPr>
                <w:rFonts w:asciiTheme="minorBidi" w:eastAsia="Times New Roman" w:hAnsiTheme="minorBidi"/>
                <w:sz w:val="18"/>
                <w:szCs w:val="18"/>
              </w:rPr>
            </w:pPr>
            <w:r>
              <w:rPr>
                <w:rFonts w:asciiTheme="minorBidi" w:eastAsia="Times New Roman" w:hAnsiTheme="minorBidi"/>
                <w:sz w:val="18"/>
                <w:szCs w:val="18"/>
              </w:rPr>
              <w:t>100%</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475AC4" w:rsidRPr="0070755E" w:rsidRDefault="00475AC4" w:rsidP="007F7CDD">
            <w:pPr>
              <w:rPr>
                <w:rFonts w:asciiTheme="minorBidi" w:eastAsia="Times New Roman" w:hAnsiTheme="minorBidi"/>
                <w:sz w:val="18"/>
                <w:szCs w:val="18"/>
              </w:rPr>
            </w:pPr>
            <w:r>
              <w:rPr>
                <w:rFonts w:asciiTheme="minorBidi" w:eastAsia="Times New Roman" w:hAnsiTheme="minorBidi"/>
                <w:sz w:val="18"/>
                <w:szCs w:val="18"/>
              </w:rPr>
              <w:t>94%</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475AC4" w:rsidRPr="0070755E" w:rsidRDefault="00475AC4" w:rsidP="007F7CDD">
            <w:pPr>
              <w:rPr>
                <w:rFonts w:asciiTheme="minorBidi" w:eastAsia="Times New Roman" w:hAnsiTheme="minorBidi"/>
                <w:sz w:val="18"/>
                <w:szCs w:val="18"/>
              </w:rPr>
            </w:pPr>
            <w:r>
              <w:rPr>
                <w:rFonts w:asciiTheme="minorBidi" w:eastAsia="Times New Roman" w:hAnsiTheme="minorBidi"/>
                <w:sz w:val="18"/>
                <w:szCs w:val="18"/>
              </w:rPr>
              <w:t>100%</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475AC4" w:rsidRPr="0070755E" w:rsidRDefault="00475AC4" w:rsidP="007F7CDD">
            <w:pPr>
              <w:rPr>
                <w:rFonts w:asciiTheme="minorBidi" w:eastAsia="Times New Roman" w:hAnsiTheme="minorBidi"/>
                <w:sz w:val="18"/>
                <w:szCs w:val="18"/>
              </w:rPr>
            </w:pPr>
            <w:r>
              <w:rPr>
                <w:rFonts w:asciiTheme="minorBidi" w:eastAsia="Times New Roman" w:hAnsiTheme="minorBidi"/>
                <w:sz w:val="18"/>
                <w:szCs w:val="18"/>
              </w:rPr>
              <w:t>100%</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475AC4" w:rsidRPr="0070755E" w:rsidRDefault="00475AC4" w:rsidP="007F7CDD">
            <w:pPr>
              <w:rPr>
                <w:rFonts w:asciiTheme="minorBidi" w:eastAsia="Times New Roman" w:hAnsiTheme="minorBidi"/>
                <w:sz w:val="18"/>
                <w:szCs w:val="18"/>
              </w:rPr>
            </w:pPr>
            <w:r>
              <w:rPr>
                <w:rFonts w:asciiTheme="minorBidi" w:eastAsia="Times New Roman" w:hAnsiTheme="minorBidi"/>
                <w:sz w:val="18"/>
                <w:szCs w:val="18"/>
              </w:rPr>
              <w:t>99%</w:t>
            </w:r>
          </w:p>
        </w:tc>
        <w:tc>
          <w:tcPr>
            <w:tcW w:w="1560" w:type="dxa"/>
            <w:tcBorders>
              <w:top w:val="single" w:sz="4" w:space="0" w:color="auto"/>
              <w:left w:val="none" w:sz="0" w:space="0" w:color="auto"/>
              <w:bottom w:val="single" w:sz="4" w:space="0" w:color="auto"/>
              <w:right w:val="none" w:sz="0" w:space="0" w:color="auto"/>
            </w:tcBorders>
            <w:shd w:val="clear" w:color="auto" w:fill="auto"/>
          </w:tcPr>
          <w:p w:rsidR="00475AC4" w:rsidRPr="0070755E" w:rsidRDefault="00475AC4" w:rsidP="007F7CDD">
            <w:pPr>
              <w:rPr>
                <w:rFonts w:asciiTheme="minorBidi" w:eastAsia="Times New Roman" w:hAnsiTheme="minorBidi"/>
                <w:sz w:val="18"/>
                <w:szCs w:val="18"/>
              </w:rPr>
            </w:pPr>
            <w:r>
              <w:rPr>
                <w:rFonts w:asciiTheme="minorBidi" w:eastAsia="Times New Roman" w:hAnsiTheme="minorBidi"/>
                <w:sz w:val="18"/>
                <w:szCs w:val="18"/>
              </w:rPr>
              <w:t>90%</w:t>
            </w:r>
          </w:p>
        </w:tc>
      </w:tr>
    </w:tbl>
    <w:p w:rsidR="00161B36" w:rsidRDefault="00161B36" w:rsidP="00BE09A7">
      <w:pPr>
        <w:rPr>
          <w:lang w:eastAsia="ja-JP"/>
        </w:rPr>
      </w:pPr>
      <w:r w:rsidRPr="00161B36">
        <w:rPr>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Measles immunization coverage rate (MCV1)</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The percentage of children under one year of age who have received at least one dose of measles-containing vaccine in a given year. </w:t>
            </w:r>
            <w:r w:rsidRPr="00161B36">
              <w:rPr>
                <w:rFonts w:ascii="Arial" w:hAnsi="Arial" w:cs="Arial"/>
                <w:color w:val="404040"/>
                <w:szCs w:val="22"/>
              </w:rPr>
              <w:br/>
            </w:r>
          </w:p>
          <w:p w:rsidR="00161B36" w:rsidRPr="00161B36" w:rsidRDefault="00161B36" w:rsidP="00161B36">
            <w:pPr>
              <w:rPr>
                <w:rFonts w:ascii="Arial" w:hAnsi="Arial" w:cs="Arial"/>
                <w:color w:val="404040"/>
                <w:szCs w:val="22"/>
              </w:rPr>
            </w:pPr>
            <w:r w:rsidRPr="00161B36">
              <w:rPr>
                <w:rFonts w:ascii="Arial" w:hAnsi="Arial" w:cs="Arial"/>
                <w:color w:val="404040"/>
                <w:szCs w:val="22"/>
              </w:rPr>
              <w:t>For countries recommending the first dose of measles vaccine in children over 12 months of age, the indicator is calculated as the proportion of children less than 12-23 months of age receiving one dose of measles-containing vaccine.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Children under one year of age who have received at least one dose of measles-containing vaccine in a given year</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For countries recommending the first dose of measles vaccine in children over 12 months of age, the number of children less than 12-23 months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total number of individuals in the target group for each vaccine. For vaccines in the infant immunization schedule, this would be the total number of infants surviving to age one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Annually tracking through facility information systems, supplemented by periodic estimation through household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National Health Information Systems or National Immunization systems National immunization registries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High quality household surveys with immunization module (e.g. DHS, MICS, national in-country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Vaccinations</w:t>
            </w:r>
          </w:p>
        </w:tc>
      </w:tr>
    </w:tbl>
    <w:p w:rsidR="00161B36" w:rsidRPr="00161B36" w:rsidRDefault="00161B36" w:rsidP="00161B36">
      <w:pPr>
        <w:spacing w:after="0" w:line="240" w:lineRule="auto"/>
        <w:rPr>
          <w:rFonts w:ascii="Arial" w:eastAsia="SimSun" w:hAnsi="Arial" w:cs="Arial"/>
          <w:color w:val="404040"/>
          <w:sz w:val="24"/>
          <w:szCs w:val="24"/>
          <w:lang w:eastAsia="ja-JP"/>
        </w:rPr>
      </w:pPr>
    </w:p>
    <w:p w:rsidR="00E464A0" w:rsidRDefault="00F65251" w:rsidP="00E464A0">
      <w:pPr>
        <w:rPr>
          <w:lang w:eastAsia="ja-JP"/>
        </w:rPr>
      </w:pPr>
      <w:r>
        <w:rPr>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1559"/>
        <w:gridCol w:w="1559"/>
        <w:gridCol w:w="1559"/>
        <w:gridCol w:w="1559"/>
        <w:gridCol w:w="1560"/>
      </w:tblGrid>
      <w:tr w:rsidR="00A5053B" w:rsidRPr="00370987" w:rsidTr="00A5053B">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6"/>
            <w:tcBorders>
              <w:top w:val="single" w:sz="4" w:space="0" w:color="auto"/>
              <w:left w:val="single" w:sz="4" w:space="0" w:color="auto"/>
              <w:bottom w:val="nil"/>
              <w:right w:val="single" w:sz="4" w:space="0" w:color="auto"/>
            </w:tcBorders>
          </w:tcPr>
          <w:p w:rsidR="00A5053B" w:rsidRPr="00300A3B" w:rsidRDefault="00A5053B" w:rsidP="00EC681E">
            <w:pPr>
              <w:spacing w:line="0" w:lineRule="atLeast"/>
              <w:rPr>
                <w:rFonts w:asciiTheme="minorBidi" w:hAnsiTheme="minorBidi"/>
                <w:bCs/>
                <w:color w:val="F7CAAC" w:themeColor="accent2" w:themeTint="66"/>
                <w:sz w:val="24"/>
                <w:szCs w:val="24"/>
              </w:rPr>
            </w:pPr>
            <w:r w:rsidRPr="00300A3B">
              <w:rPr>
                <w:rFonts w:asciiTheme="minorBidi" w:hAnsiTheme="minorBidi"/>
                <w:bCs/>
                <w:color w:val="F7CAAC" w:themeColor="accent2" w:themeTint="66"/>
                <w:sz w:val="24"/>
                <w:szCs w:val="24"/>
              </w:rPr>
              <w:t>Measles immunization coverage rate (MCV1)</w:t>
            </w:r>
          </w:p>
        </w:tc>
      </w:tr>
      <w:tr w:rsidR="00B51821" w:rsidRPr="00370987" w:rsidTr="00A5053B">
        <w:trPr>
          <w:cnfStyle w:val="000000100000" w:firstRow="0" w:lastRow="0" w:firstColumn="0" w:lastColumn="0" w:oddVBand="0" w:evenVBand="0" w:oddHBand="1" w:evenHBand="0" w:firstRowFirstColumn="0" w:firstRowLastColumn="0" w:lastRowFirstColumn="0" w:lastRowLastColumn="0"/>
          <w:trHeight w:val="432"/>
        </w:trPr>
        <w:tc>
          <w:tcPr>
            <w:tcW w:w="1559" w:type="dxa"/>
            <w:tcBorders>
              <w:left w:val="none" w:sz="0" w:space="0" w:color="auto"/>
              <w:bottom w:val="single" w:sz="4" w:space="0" w:color="auto"/>
              <w:right w:val="none" w:sz="0" w:space="0" w:color="auto"/>
            </w:tcBorders>
            <w:shd w:val="clear" w:color="auto" w:fill="B68A35"/>
          </w:tcPr>
          <w:p w:rsidR="00B51821" w:rsidRPr="0070755E" w:rsidRDefault="00B51821" w:rsidP="00A72E1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559" w:type="dxa"/>
            <w:tcBorders>
              <w:left w:val="none" w:sz="0" w:space="0" w:color="auto"/>
              <w:bottom w:val="single" w:sz="4" w:space="0" w:color="auto"/>
              <w:right w:val="none" w:sz="0" w:space="0" w:color="auto"/>
            </w:tcBorders>
            <w:shd w:val="clear" w:color="auto" w:fill="B68A35"/>
          </w:tcPr>
          <w:p w:rsidR="00B51821" w:rsidRPr="0070755E" w:rsidRDefault="00B51821" w:rsidP="00A72E1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559" w:type="dxa"/>
            <w:tcBorders>
              <w:left w:val="none" w:sz="0" w:space="0" w:color="auto"/>
              <w:bottom w:val="single" w:sz="4" w:space="0" w:color="auto"/>
              <w:right w:val="none" w:sz="0" w:space="0" w:color="auto"/>
            </w:tcBorders>
            <w:shd w:val="clear" w:color="auto" w:fill="B68A35"/>
          </w:tcPr>
          <w:p w:rsidR="00B51821" w:rsidRPr="0070755E" w:rsidRDefault="00B51821" w:rsidP="00A72E1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559" w:type="dxa"/>
            <w:tcBorders>
              <w:left w:val="none" w:sz="0" w:space="0" w:color="auto"/>
              <w:bottom w:val="single" w:sz="4" w:space="0" w:color="auto"/>
              <w:right w:val="none" w:sz="0" w:space="0" w:color="auto"/>
            </w:tcBorders>
            <w:shd w:val="clear" w:color="auto" w:fill="B68A35"/>
          </w:tcPr>
          <w:p w:rsidR="00B51821" w:rsidRDefault="00B51821" w:rsidP="00A72E1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559" w:type="dxa"/>
            <w:tcBorders>
              <w:left w:val="none" w:sz="0" w:space="0" w:color="auto"/>
              <w:bottom w:val="single" w:sz="4" w:space="0" w:color="auto"/>
              <w:right w:val="none" w:sz="0" w:space="0" w:color="auto"/>
            </w:tcBorders>
            <w:shd w:val="clear" w:color="auto" w:fill="B68A35"/>
          </w:tcPr>
          <w:p w:rsidR="00B51821" w:rsidRDefault="00B51821" w:rsidP="00A72E1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560" w:type="dxa"/>
            <w:tcBorders>
              <w:left w:val="none" w:sz="0" w:space="0" w:color="auto"/>
              <w:bottom w:val="single" w:sz="4" w:space="0" w:color="auto"/>
              <w:right w:val="none" w:sz="0" w:space="0" w:color="auto"/>
            </w:tcBorders>
            <w:shd w:val="clear" w:color="auto" w:fill="B68A35"/>
          </w:tcPr>
          <w:p w:rsidR="00B51821" w:rsidRDefault="00B51821" w:rsidP="00A72E1B">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B51821" w:rsidRPr="00370987" w:rsidTr="00B51821">
        <w:trPr>
          <w:cnfStyle w:val="000000010000" w:firstRow="0" w:lastRow="0" w:firstColumn="0" w:lastColumn="0" w:oddVBand="0" w:evenVBand="0" w:oddHBand="0" w:evenHBand="1" w:firstRowFirstColumn="0" w:firstRowLastColumn="0" w:lastRowFirstColumn="0" w:lastRowLastColumn="0"/>
          <w:trHeight w:val="432"/>
        </w:trPr>
        <w:tc>
          <w:tcPr>
            <w:tcW w:w="1559" w:type="dxa"/>
            <w:tcBorders>
              <w:top w:val="single" w:sz="4" w:space="0" w:color="auto"/>
              <w:left w:val="none" w:sz="0" w:space="0" w:color="auto"/>
              <w:bottom w:val="single" w:sz="4" w:space="0" w:color="auto"/>
              <w:right w:val="none" w:sz="0" w:space="0" w:color="auto"/>
            </w:tcBorders>
            <w:shd w:val="clear" w:color="auto" w:fill="auto"/>
          </w:tcPr>
          <w:p w:rsidR="00B51821" w:rsidRPr="0070755E" w:rsidRDefault="00EF2A9C" w:rsidP="00A72E1B">
            <w:pPr>
              <w:rPr>
                <w:rFonts w:asciiTheme="minorBidi" w:eastAsia="Times New Roman" w:hAnsiTheme="minorBidi"/>
                <w:sz w:val="18"/>
                <w:szCs w:val="18"/>
              </w:rPr>
            </w:pPr>
            <w:r>
              <w:rPr>
                <w:rFonts w:asciiTheme="minorBidi" w:eastAsia="Times New Roman" w:hAnsiTheme="minorBidi"/>
                <w:sz w:val="18"/>
                <w:szCs w:val="18"/>
              </w:rPr>
              <w:t>99</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B51821" w:rsidRPr="0070755E" w:rsidRDefault="00EF2A9C" w:rsidP="00A72E1B">
            <w:pPr>
              <w:rPr>
                <w:rFonts w:asciiTheme="minorBidi" w:eastAsia="Times New Roman" w:hAnsiTheme="minorBidi"/>
                <w:sz w:val="18"/>
                <w:szCs w:val="18"/>
              </w:rPr>
            </w:pPr>
            <w:r>
              <w:rPr>
                <w:rFonts w:asciiTheme="minorBidi" w:eastAsia="Times New Roman" w:hAnsiTheme="minorBidi"/>
                <w:sz w:val="18"/>
                <w:szCs w:val="18"/>
              </w:rPr>
              <w:t>99</w:t>
            </w:r>
          </w:p>
        </w:tc>
        <w:tc>
          <w:tcPr>
            <w:tcW w:w="1559" w:type="dxa"/>
            <w:tcBorders>
              <w:top w:val="single" w:sz="4" w:space="0" w:color="auto"/>
              <w:left w:val="none" w:sz="0" w:space="0" w:color="auto"/>
              <w:bottom w:val="single" w:sz="4" w:space="0" w:color="auto"/>
              <w:right w:val="none" w:sz="0" w:space="0" w:color="auto"/>
            </w:tcBorders>
            <w:shd w:val="clear" w:color="auto" w:fill="auto"/>
          </w:tcPr>
          <w:p w:rsidR="00B51821" w:rsidRPr="0070755E" w:rsidRDefault="006005D3" w:rsidP="00A72E1B">
            <w:pPr>
              <w:rPr>
                <w:rFonts w:asciiTheme="minorBidi" w:eastAsia="Times New Roman" w:hAnsiTheme="minorBidi"/>
                <w:sz w:val="18"/>
                <w:szCs w:val="18"/>
              </w:rPr>
            </w:pPr>
            <w:r>
              <w:rPr>
                <w:rFonts w:asciiTheme="minorBidi" w:eastAsia="Times New Roman" w:hAnsiTheme="minorBidi"/>
                <w:sz w:val="18"/>
                <w:szCs w:val="18"/>
              </w:rPr>
              <w:t>99</w:t>
            </w:r>
          </w:p>
        </w:tc>
        <w:tc>
          <w:tcPr>
            <w:tcW w:w="1559" w:type="dxa"/>
            <w:tcBorders>
              <w:top w:val="single" w:sz="4" w:space="0" w:color="auto"/>
              <w:left w:val="none" w:sz="0" w:space="0" w:color="auto"/>
              <w:bottom w:val="single" w:sz="4" w:space="0" w:color="auto"/>
              <w:right w:val="none" w:sz="0" w:space="0" w:color="auto"/>
            </w:tcBorders>
          </w:tcPr>
          <w:p w:rsidR="00B51821" w:rsidRPr="0070755E" w:rsidRDefault="006005D3" w:rsidP="00A72E1B">
            <w:pPr>
              <w:rPr>
                <w:rFonts w:asciiTheme="minorBidi" w:eastAsia="Times New Roman" w:hAnsiTheme="minorBidi"/>
                <w:sz w:val="18"/>
                <w:szCs w:val="18"/>
              </w:rPr>
            </w:pPr>
            <w:r>
              <w:rPr>
                <w:rFonts w:asciiTheme="minorBidi" w:eastAsia="Times New Roman" w:hAnsiTheme="minorBidi"/>
                <w:sz w:val="18"/>
                <w:szCs w:val="18"/>
              </w:rPr>
              <w:t>99</w:t>
            </w:r>
          </w:p>
        </w:tc>
        <w:tc>
          <w:tcPr>
            <w:tcW w:w="1559" w:type="dxa"/>
            <w:tcBorders>
              <w:top w:val="single" w:sz="4" w:space="0" w:color="auto"/>
              <w:left w:val="none" w:sz="0" w:space="0" w:color="auto"/>
              <w:bottom w:val="single" w:sz="4" w:space="0" w:color="auto"/>
              <w:right w:val="none" w:sz="0" w:space="0" w:color="auto"/>
            </w:tcBorders>
          </w:tcPr>
          <w:p w:rsidR="00B51821" w:rsidRPr="0070755E" w:rsidRDefault="006005D3" w:rsidP="00A72E1B">
            <w:pPr>
              <w:rPr>
                <w:rFonts w:asciiTheme="minorBidi" w:eastAsia="Times New Roman" w:hAnsiTheme="minorBidi"/>
                <w:sz w:val="18"/>
                <w:szCs w:val="18"/>
              </w:rPr>
            </w:pPr>
            <w:r>
              <w:rPr>
                <w:rFonts w:asciiTheme="minorBidi" w:eastAsia="Times New Roman" w:hAnsiTheme="minorBidi"/>
                <w:sz w:val="18"/>
                <w:szCs w:val="18"/>
              </w:rPr>
              <w:t>99</w:t>
            </w:r>
          </w:p>
        </w:tc>
        <w:tc>
          <w:tcPr>
            <w:tcW w:w="1560" w:type="dxa"/>
            <w:tcBorders>
              <w:top w:val="single" w:sz="4" w:space="0" w:color="auto"/>
              <w:left w:val="none" w:sz="0" w:space="0" w:color="auto"/>
              <w:bottom w:val="single" w:sz="4" w:space="0" w:color="auto"/>
              <w:right w:val="none" w:sz="0" w:space="0" w:color="auto"/>
            </w:tcBorders>
          </w:tcPr>
          <w:p w:rsidR="00B51821" w:rsidRPr="0070755E" w:rsidRDefault="006005D3" w:rsidP="00A72E1B">
            <w:pPr>
              <w:rPr>
                <w:rFonts w:asciiTheme="minorBidi" w:eastAsia="Times New Roman" w:hAnsiTheme="minorBidi"/>
                <w:sz w:val="18"/>
                <w:szCs w:val="18"/>
              </w:rPr>
            </w:pPr>
            <w:r>
              <w:rPr>
                <w:rFonts w:asciiTheme="minorBidi" w:eastAsia="Times New Roman" w:hAnsiTheme="minorBidi"/>
                <w:sz w:val="18"/>
                <w:szCs w:val="18"/>
              </w:rPr>
              <w:t>99</w:t>
            </w:r>
          </w:p>
        </w:tc>
      </w:tr>
    </w:tbl>
    <w:p w:rsidR="00E464A0" w:rsidRPr="00161B36" w:rsidRDefault="00E464A0" w:rsidP="00E464A0">
      <w:pPr>
        <w:rPr>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Percentage of suspected malaria cases that have had a diagnostic test</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Percentage of suspected malaria cases that received parasitological diagnosis either by microscopy or RDT.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Total number of suspected malaria cases tested either by microscopy or RDT x100</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 xml:space="preserve">Number of suspected malaria cases attending health facilities.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In situation that number of suspected malaria cases is not available through reporting system the number of suspected malaria cases = Total number cases tested for malaria (either Microscopy or RDT) and total cases treated as malaria without confirmation (probable or clinical cases)</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Annually/quarterly/Monthly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Health Information System (HIS)</w:t>
            </w:r>
          </w:p>
          <w:p w:rsidR="00161B36" w:rsidRPr="00161B36" w:rsidRDefault="00161B36" w:rsidP="00161B36">
            <w:pPr>
              <w:rPr>
                <w:rFonts w:ascii="Arial" w:hAnsi="Arial" w:cs="Arial"/>
                <w:color w:val="404040"/>
                <w:szCs w:val="22"/>
              </w:rPr>
            </w:pPr>
            <w:r w:rsidRPr="00161B36">
              <w:rPr>
                <w:rFonts w:ascii="Arial" w:hAnsi="Arial" w:cs="Arial"/>
                <w:color w:val="404040"/>
                <w:szCs w:val="22"/>
              </w:rPr>
              <w:t>Routine surveillance system</w:t>
            </w:r>
          </w:p>
          <w:p w:rsidR="00161B36" w:rsidRPr="00161B36" w:rsidRDefault="00161B36" w:rsidP="00161B36">
            <w:pPr>
              <w:rPr>
                <w:rFonts w:ascii="Arial" w:hAnsi="Arial" w:cs="Arial"/>
                <w:color w:val="404040"/>
                <w:szCs w:val="22"/>
              </w:rPr>
            </w:pPr>
            <w:r w:rsidRPr="00161B36">
              <w:rPr>
                <w:rFonts w:ascii="Arial" w:hAnsi="Arial" w:cs="Arial"/>
                <w:color w:val="404040"/>
                <w:szCs w:val="22"/>
              </w:rPr>
              <w:t>Health facility reports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National Malaria Control Programs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Malaria Center</w:t>
            </w:r>
          </w:p>
        </w:tc>
      </w:tr>
    </w:tbl>
    <w:p w:rsidR="00161B36" w:rsidRPr="00161B36" w:rsidRDefault="00161B36" w:rsidP="00161B36">
      <w:pPr>
        <w:spacing w:after="0" w:line="240" w:lineRule="auto"/>
        <w:rPr>
          <w:rFonts w:ascii="Arial" w:eastAsia="SimSun" w:hAnsi="Arial" w:cs="Arial"/>
          <w:color w:val="404040"/>
          <w:lang w:eastAsia="ja-JP"/>
        </w:rPr>
      </w:pPr>
    </w:p>
    <w:p w:rsidR="001A1335" w:rsidRDefault="001A1335" w:rsidP="00161B36">
      <w:pPr>
        <w:spacing w:after="120" w:line="264" w:lineRule="auto"/>
        <w:rPr>
          <w:rFonts w:ascii="Arial" w:eastAsia="SimSun" w:hAnsi="Arial" w:cs="Arial"/>
          <w:color w:val="404040"/>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1A1335" w:rsidRPr="00370987" w:rsidTr="00005B1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1A1335" w:rsidRPr="00370987" w:rsidRDefault="00D15824" w:rsidP="00005B11">
            <w:pPr>
              <w:spacing w:line="0" w:lineRule="atLeast"/>
              <w:rPr>
                <w:rFonts w:asciiTheme="minorBidi" w:hAnsiTheme="minorBidi"/>
                <w:bCs/>
                <w:sz w:val="18"/>
                <w:szCs w:val="18"/>
              </w:rPr>
            </w:pPr>
            <w:r w:rsidRPr="00D15824">
              <w:rPr>
                <w:rFonts w:asciiTheme="minorBidi" w:hAnsiTheme="minorBidi"/>
                <w:bCs/>
                <w:color w:val="F7CAAC" w:themeColor="accent2" w:themeTint="66"/>
                <w:sz w:val="24"/>
                <w:szCs w:val="24"/>
              </w:rPr>
              <w:t>Percentage of suspected malaria cases that have had a diagnostic test</w:t>
            </w:r>
          </w:p>
        </w:tc>
      </w:tr>
      <w:tr w:rsidR="00F060AC" w:rsidRPr="00370987" w:rsidTr="00005B11">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F060AC" w:rsidRPr="0070755E" w:rsidRDefault="00F060AC" w:rsidP="00F060AC">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060AC" w:rsidRPr="0070755E" w:rsidRDefault="00F060AC" w:rsidP="00F060AC">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060AC" w:rsidRPr="0070755E" w:rsidRDefault="00C96DAE" w:rsidP="00F060AC">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060AC" w:rsidRPr="0070755E" w:rsidRDefault="003B5296" w:rsidP="00F060AC">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060AC" w:rsidRPr="0070755E" w:rsidRDefault="00D52551" w:rsidP="00F060AC">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F060AC" w:rsidRPr="00370987" w:rsidTr="00005B11">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F060AC" w:rsidRPr="0070755E" w:rsidRDefault="00F060AC" w:rsidP="00F060AC">
            <w:pPr>
              <w:rPr>
                <w:rFonts w:asciiTheme="minorBidi" w:eastAsia="Times New Roman" w:hAnsiTheme="minorBidi"/>
                <w:sz w:val="18"/>
                <w:szCs w:val="18"/>
              </w:rPr>
            </w:pPr>
            <w:r>
              <w:rPr>
                <w:rFonts w:asciiTheme="minorBidi" w:eastAsia="Times New Roman" w:hAnsiTheme="minorBidi"/>
                <w:sz w:val="18"/>
                <w:szCs w:val="18"/>
              </w:rPr>
              <w:t>100</w:t>
            </w:r>
            <w:r w:rsidR="00C96DAE">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060AC" w:rsidRPr="0070755E" w:rsidRDefault="00F060AC" w:rsidP="00F060AC">
            <w:pPr>
              <w:rPr>
                <w:rFonts w:asciiTheme="minorBidi" w:eastAsia="Times New Roman" w:hAnsiTheme="minorBidi"/>
                <w:sz w:val="18"/>
                <w:szCs w:val="18"/>
              </w:rPr>
            </w:pPr>
            <w:r>
              <w:rPr>
                <w:rFonts w:asciiTheme="minorBidi" w:eastAsia="Times New Roman" w:hAnsiTheme="minorBidi"/>
                <w:sz w:val="18"/>
                <w:szCs w:val="18"/>
              </w:rPr>
              <w:t>100</w:t>
            </w:r>
            <w:r w:rsidR="00C96DAE">
              <w:rPr>
                <w:rFonts w:asciiTheme="minorBidi" w:eastAsia="Times New Roman" w:hAnsiTheme="minorBidi"/>
                <w:sz w:val="18"/>
                <w:szCs w:val="18"/>
              </w:rPr>
              <w:t>%</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060AC" w:rsidRPr="0070755E" w:rsidRDefault="00C96DAE" w:rsidP="00F060AC">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060AC" w:rsidRPr="0070755E" w:rsidRDefault="003B5296" w:rsidP="00F060AC">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060AC" w:rsidRPr="0070755E" w:rsidRDefault="00D52551" w:rsidP="00F060AC">
            <w:pPr>
              <w:rPr>
                <w:rFonts w:asciiTheme="minorBidi" w:eastAsia="Times New Roman" w:hAnsiTheme="minorBidi"/>
                <w:sz w:val="18"/>
                <w:szCs w:val="18"/>
              </w:rPr>
            </w:pPr>
            <w:r>
              <w:rPr>
                <w:rFonts w:asciiTheme="minorBidi" w:eastAsia="Times New Roman" w:hAnsiTheme="minorBidi"/>
                <w:sz w:val="18"/>
                <w:szCs w:val="18"/>
              </w:rPr>
              <w:t>100%</w:t>
            </w:r>
          </w:p>
        </w:tc>
      </w:tr>
    </w:tbl>
    <w:p w:rsidR="00161B36" w:rsidRPr="00161B36" w:rsidRDefault="00161B36" w:rsidP="00161B36">
      <w:pPr>
        <w:spacing w:after="120" w:line="264" w:lineRule="auto"/>
        <w:rPr>
          <w:rFonts w:ascii="Arial" w:eastAsia="SimSun" w:hAnsi="Arial" w:cs="Arial"/>
          <w:color w:val="404040"/>
          <w:lang w:eastAsia="ja-JP"/>
        </w:rPr>
      </w:pPr>
      <w:r w:rsidRPr="00161B36">
        <w:rPr>
          <w:rFonts w:ascii="Arial" w:eastAsia="SimSun" w:hAnsi="Arial" w:cs="Arial"/>
          <w:color w:val="404040"/>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Percentage of population sleeping under insecticide-treated nets ITN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individuals who slept under an ITN the previous night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individuals in malaria endemic areas who slept under an insecticide-treated net (ITN) the previous night of survey question.</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individuals in malaria endemic areas who slept under an ITN the previous night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individuals who spent the previous night in surveyed households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Surveys: every 3-5 years; modeled estimates: 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Demographic and Health Surveys (DHS)</w:t>
            </w:r>
          </w:p>
          <w:p w:rsidR="00161B36" w:rsidRPr="00161B36" w:rsidRDefault="00161B36" w:rsidP="00161B36">
            <w:pPr>
              <w:rPr>
                <w:rFonts w:ascii="Arial" w:hAnsi="Arial" w:cs="Arial"/>
                <w:color w:val="404040"/>
                <w:szCs w:val="22"/>
              </w:rPr>
            </w:pPr>
            <w:r w:rsidRPr="00161B36">
              <w:rPr>
                <w:rFonts w:ascii="Arial" w:hAnsi="Arial" w:cs="Arial"/>
                <w:color w:val="404040"/>
                <w:szCs w:val="22"/>
              </w:rPr>
              <w:t>Multiple Indicator Cluster Surveys (MICS)</w:t>
            </w:r>
          </w:p>
          <w:p w:rsidR="00161B36" w:rsidRPr="00161B36" w:rsidRDefault="00161B36" w:rsidP="00161B36">
            <w:pPr>
              <w:rPr>
                <w:rFonts w:ascii="Arial" w:hAnsi="Arial" w:cs="Arial"/>
                <w:color w:val="404040"/>
                <w:szCs w:val="22"/>
              </w:rPr>
            </w:pPr>
            <w:r w:rsidRPr="00161B36">
              <w:rPr>
                <w:rFonts w:ascii="Arial" w:hAnsi="Arial" w:cs="Arial"/>
                <w:color w:val="404040"/>
                <w:szCs w:val="22"/>
              </w:rPr>
              <w:t>Malaria Indicator Surveys (MIS)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National Malaria Control Programs</w:t>
            </w:r>
          </w:p>
          <w:p w:rsidR="00161B36" w:rsidRPr="00161B36" w:rsidRDefault="00161B36" w:rsidP="00161B36">
            <w:pPr>
              <w:rPr>
                <w:rFonts w:ascii="Arial" w:hAnsi="Arial" w:cs="Arial"/>
                <w:color w:val="404040"/>
                <w:szCs w:val="22"/>
              </w:rPr>
            </w:pPr>
            <w:r w:rsidRPr="00161B36">
              <w:rPr>
                <w:rFonts w:ascii="Arial" w:hAnsi="Arial" w:cs="Arial"/>
                <w:color w:val="404040"/>
                <w:szCs w:val="22"/>
              </w:rPr>
              <w:t>Manufacturer deliveries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Malaria Center</w:t>
            </w:r>
          </w:p>
        </w:tc>
      </w:tr>
    </w:tbl>
    <w:p w:rsidR="00C64449" w:rsidRDefault="00C64449" w:rsidP="00161B36">
      <w:pPr>
        <w:spacing w:after="120" w:line="264" w:lineRule="auto"/>
        <w:rPr>
          <w:rFonts w:ascii="Arial" w:eastAsia="SimSun" w:hAnsi="Arial" w:cs="Arial"/>
          <w:color w:val="404040"/>
          <w:sz w:val="24"/>
          <w:szCs w:val="24"/>
          <w:lang w:eastAsia="ja-JP"/>
        </w:rPr>
      </w:pPr>
    </w:p>
    <w:p w:rsidR="00C64449" w:rsidRDefault="00C64449"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C64449" w:rsidRPr="00370987" w:rsidTr="00262B6F">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C64449" w:rsidRPr="00370987" w:rsidRDefault="006402EF" w:rsidP="00005B11">
            <w:pPr>
              <w:spacing w:line="0" w:lineRule="atLeast"/>
              <w:rPr>
                <w:rFonts w:asciiTheme="minorBidi" w:hAnsiTheme="minorBidi"/>
                <w:bCs/>
                <w:sz w:val="18"/>
                <w:szCs w:val="18"/>
              </w:rPr>
            </w:pPr>
            <w:r w:rsidRPr="006402EF">
              <w:rPr>
                <w:rFonts w:asciiTheme="minorBidi" w:hAnsiTheme="minorBidi"/>
                <w:bCs/>
                <w:color w:val="F7CAAC" w:themeColor="accent2" w:themeTint="66"/>
                <w:sz w:val="24"/>
                <w:szCs w:val="24"/>
              </w:rPr>
              <w:t>Percentage of population sleeping under insecticide-treated nets ITN</w:t>
            </w:r>
          </w:p>
        </w:tc>
      </w:tr>
      <w:tr w:rsidR="00262B6F" w:rsidRPr="00370987" w:rsidTr="00262B6F">
        <w:trPr>
          <w:cnfStyle w:val="000000100000" w:firstRow="0" w:lastRow="0" w:firstColumn="0" w:lastColumn="0" w:oddVBand="0" w:evenVBand="0" w:oddHBand="1" w:evenHBand="0" w:firstRowFirstColumn="0" w:firstRowLastColumn="0" w:lastRowFirstColumn="0" w:lastRowLastColumn="0"/>
          <w:trHeight w:val="432"/>
        </w:trPr>
        <w:tc>
          <w:tcPr>
            <w:tcW w:w="4677" w:type="dxa"/>
            <w:tcBorders>
              <w:left w:val="single" w:sz="4" w:space="0" w:color="auto"/>
              <w:bottom w:val="single" w:sz="4" w:space="0" w:color="auto"/>
            </w:tcBorders>
            <w:shd w:val="clear" w:color="auto" w:fill="B68A35"/>
          </w:tcPr>
          <w:p w:rsidR="00262B6F" w:rsidRPr="0070755E" w:rsidRDefault="00262B6F" w:rsidP="00262B6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4678" w:type="dxa"/>
            <w:tcBorders>
              <w:bottom w:val="single" w:sz="4" w:space="0" w:color="auto"/>
              <w:right w:val="single" w:sz="4" w:space="0" w:color="auto"/>
            </w:tcBorders>
            <w:shd w:val="clear" w:color="auto" w:fill="B68A35"/>
          </w:tcPr>
          <w:p w:rsidR="00262B6F" w:rsidRPr="0070755E" w:rsidRDefault="00262B6F" w:rsidP="00262B6F">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2014</w:t>
            </w:r>
          </w:p>
          <w:p w:rsidR="00262B6F" w:rsidRPr="0070755E" w:rsidRDefault="00262B6F" w:rsidP="00262B6F">
            <w:pPr>
              <w:spacing w:line="0" w:lineRule="atLeast"/>
              <w:rPr>
                <w:rFonts w:asciiTheme="minorBidi" w:hAnsiTheme="minorBidi"/>
                <w:b/>
                <w:color w:val="FFFFFF" w:themeColor="background1"/>
                <w:sz w:val="18"/>
                <w:szCs w:val="18"/>
              </w:rPr>
            </w:pPr>
          </w:p>
        </w:tc>
      </w:tr>
      <w:tr w:rsidR="00262B6F" w:rsidRPr="00370987" w:rsidTr="00262B6F">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single" w:sz="4" w:space="0" w:color="auto"/>
              <w:bottom w:val="single" w:sz="4" w:space="0" w:color="auto"/>
            </w:tcBorders>
            <w:shd w:val="clear" w:color="auto" w:fill="auto"/>
          </w:tcPr>
          <w:p w:rsidR="00262B6F" w:rsidRPr="0070755E" w:rsidRDefault="00262B6F" w:rsidP="00262B6F">
            <w:pPr>
              <w:rPr>
                <w:rFonts w:asciiTheme="minorBidi" w:eastAsia="Times New Roman" w:hAnsiTheme="minorBidi"/>
                <w:sz w:val="18"/>
                <w:szCs w:val="18"/>
              </w:rPr>
            </w:pPr>
            <w:r>
              <w:rPr>
                <w:rFonts w:asciiTheme="minorBidi" w:eastAsia="Times New Roman" w:hAnsiTheme="minorBidi"/>
                <w:sz w:val="18"/>
                <w:szCs w:val="18"/>
              </w:rPr>
              <w:t>0%</w:t>
            </w:r>
          </w:p>
        </w:tc>
        <w:tc>
          <w:tcPr>
            <w:tcW w:w="4678" w:type="dxa"/>
            <w:tcBorders>
              <w:top w:val="single" w:sz="4" w:space="0" w:color="auto"/>
              <w:bottom w:val="single" w:sz="4" w:space="0" w:color="auto"/>
              <w:right w:val="single" w:sz="4" w:space="0" w:color="auto"/>
            </w:tcBorders>
            <w:shd w:val="clear" w:color="auto" w:fill="auto"/>
          </w:tcPr>
          <w:p w:rsidR="00262B6F" w:rsidRPr="0070755E" w:rsidRDefault="00262B6F" w:rsidP="00262B6F">
            <w:pPr>
              <w:rPr>
                <w:rFonts w:asciiTheme="minorBidi" w:eastAsia="Times New Roman" w:hAnsiTheme="minorBidi"/>
                <w:sz w:val="18"/>
                <w:szCs w:val="18"/>
              </w:rPr>
            </w:pPr>
            <w:r>
              <w:rPr>
                <w:rFonts w:asciiTheme="minorBidi" w:eastAsia="Times New Roman" w:hAnsiTheme="minorBidi"/>
                <w:sz w:val="18"/>
                <w:szCs w:val="18"/>
              </w:rPr>
              <w:t>0%</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Percentage of key populations at higher risk who have received an HIV test in the past 12 months and know their results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It measures progress in implementing HIV testing and counselling among people who inject drugs.</w:t>
            </w: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 </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key population respondents previously unaware of their HIV-positive status who were tested for HIV and received their results within the past 12 months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key population respondents in survey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Every 2 – 3 years unless there is very rapid scale up of services, a change in the key population size or a noted rise in positive cases from service data.</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Survey of key population</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D40236" w:rsidRPr="00370987" w:rsidTr="009F2958">
        <w:trPr>
          <w:cnfStyle w:val="100000000000" w:firstRow="1" w:lastRow="0" w:firstColumn="0" w:lastColumn="0" w:oddVBand="0" w:evenVBand="0" w:oddHBand="0" w:evenHBand="0" w:firstRowFirstColumn="0" w:firstRowLastColumn="0" w:lastRowFirstColumn="0" w:lastRowLastColumn="0"/>
          <w:trHeight w:val="432"/>
        </w:trPr>
        <w:tc>
          <w:tcPr>
            <w:tcW w:w="93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D40236" w:rsidRPr="00370987" w:rsidRDefault="006C142F" w:rsidP="00005B11">
            <w:pPr>
              <w:spacing w:line="0" w:lineRule="atLeast"/>
              <w:rPr>
                <w:rFonts w:asciiTheme="minorBidi" w:hAnsiTheme="minorBidi"/>
                <w:bCs/>
                <w:sz w:val="18"/>
                <w:szCs w:val="18"/>
              </w:rPr>
            </w:pPr>
            <w:r w:rsidRPr="006C142F">
              <w:rPr>
                <w:rFonts w:asciiTheme="minorBidi" w:hAnsiTheme="minorBidi"/>
                <w:bCs/>
                <w:color w:val="F7CAAC" w:themeColor="accent2" w:themeTint="66"/>
                <w:sz w:val="24"/>
                <w:szCs w:val="24"/>
              </w:rPr>
              <w:t>Percentage of key populations at higher risk who have received an HIV test in the past 12 months and know their results</w:t>
            </w:r>
          </w:p>
        </w:tc>
      </w:tr>
      <w:tr w:rsidR="00A73316" w:rsidRPr="00370987" w:rsidTr="009F2958">
        <w:trPr>
          <w:cnfStyle w:val="000000100000" w:firstRow="0" w:lastRow="0" w:firstColumn="0" w:lastColumn="0" w:oddVBand="0" w:evenVBand="0" w:oddHBand="1" w:evenHBand="0" w:firstRowFirstColumn="0" w:firstRowLastColumn="0" w:lastRowFirstColumn="0" w:lastRowLastColumn="0"/>
          <w:trHeight w:val="432"/>
        </w:trPr>
        <w:tc>
          <w:tcPr>
            <w:tcW w:w="9355" w:type="dxa"/>
            <w:tcBorders>
              <w:top w:val="none" w:sz="0" w:space="0" w:color="auto"/>
              <w:left w:val="none" w:sz="0" w:space="0" w:color="auto"/>
              <w:bottom w:val="none" w:sz="0" w:space="0" w:color="auto"/>
              <w:right w:val="none" w:sz="0" w:space="0" w:color="auto"/>
            </w:tcBorders>
            <w:shd w:val="clear" w:color="auto" w:fill="auto"/>
          </w:tcPr>
          <w:p w:rsidR="00A73316" w:rsidRPr="0070755E" w:rsidRDefault="00A73316" w:rsidP="00005B11">
            <w:pPr>
              <w:rPr>
                <w:rFonts w:asciiTheme="minorBidi" w:eastAsia="Times New Roman" w:hAnsiTheme="minorBidi"/>
                <w:sz w:val="18"/>
                <w:szCs w:val="18"/>
              </w:rPr>
            </w:pPr>
            <w:r w:rsidRPr="00244599">
              <w:rPr>
                <w:rFonts w:ascii="Arial" w:eastAsia="SimSun" w:hAnsi="Arial" w:cs="Arial"/>
                <w:color w:val="3C4245"/>
                <w:sz w:val="21"/>
                <w:szCs w:val="22"/>
                <w:lang w:eastAsia="ja-JP"/>
              </w:rPr>
              <w:t>Data not reported for this indicator in UAE</w:t>
            </w:r>
          </w:p>
        </w:tc>
      </w:tr>
    </w:tbl>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p w:rsidR="00D40236" w:rsidRDefault="00D40236" w:rsidP="00161B36">
      <w:pPr>
        <w:spacing w:after="120" w:line="264" w:lineRule="auto"/>
        <w:rPr>
          <w:rFonts w:ascii="Arial" w:eastAsia="SimSun" w:hAnsi="Arial" w:cs="Arial"/>
          <w:color w:val="404040"/>
          <w:sz w:val="24"/>
          <w:szCs w:val="24"/>
          <w:lang w:eastAsia="ja-JP"/>
        </w:rPr>
      </w:pPr>
    </w:p>
    <w:p w:rsidR="004E0D93" w:rsidRDefault="004E0D93" w:rsidP="00161B36">
      <w:pPr>
        <w:spacing w:after="120" w:line="264" w:lineRule="auto"/>
        <w:rPr>
          <w:rFonts w:ascii="Arial" w:eastAsia="SimSun" w:hAnsi="Arial" w:cs="Arial"/>
          <w:color w:val="404040"/>
          <w:sz w:val="24"/>
          <w:szCs w:val="24"/>
          <w:lang w:eastAsia="ja-JP"/>
        </w:rPr>
      </w:pPr>
    </w:p>
    <w:p w:rsidR="004E0D93" w:rsidRDefault="004E0D93" w:rsidP="00161B36">
      <w:pPr>
        <w:spacing w:after="120" w:line="264" w:lineRule="auto"/>
        <w:rPr>
          <w:rFonts w:ascii="Arial" w:eastAsia="SimSun" w:hAnsi="Arial" w:cs="Arial"/>
          <w:color w:val="404040"/>
          <w:sz w:val="24"/>
          <w:szCs w:val="24"/>
          <w:lang w:eastAsia="ja-JP"/>
        </w:rPr>
      </w:pPr>
    </w:p>
    <w:p w:rsidR="004E0D93" w:rsidRDefault="004E0D93" w:rsidP="00161B36">
      <w:pPr>
        <w:spacing w:after="120" w:line="264" w:lineRule="auto"/>
        <w:rPr>
          <w:rFonts w:ascii="Arial" w:eastAsia="SimSun" w:hAnsi="Arial" w:cs="Arial"/>
          <w:color w:val="404040"/>
          <w:sz w:val="24"/>
          <w:szCs w:val="24"/>
          <w:lang w:eastAsia="ja-JP"/>
        </w:rPr>
      </w:pPr>
      <w:r>
        <w:rPr>
          <w:noProof/>
        </w:rPr>
        <w:drawing>
          <wp:anchor distT="0" distB="0" distL="114300" distR="114300" simplePos="0" relativeHeight="251749376" behindDoc="1" locked="0" layoutInCell="1" allowOverlap="1" wp14:anchorId="1D065401" wp14:editId="16D16329">
            <wp:simplePos x="0" y="0"/>
            <wp:positionH relativeFrom="column">
              <wp:posOffset>5422900</wp:posOffset>
            </wp:positionH>
            <wp:positionV relativeFrom="page">
              <wp:posOffset>986155</wp:posOffset>
            </wp:positionV>
            <wp:extent cx="495300" cy="514350"/>
            <wp:effectExtent l="0" t="0" r="0" b="0"/>
            <wp:wrapTight wrapText="bothSides">
              <wp:wrapPolygon edited="0">
                <wp:start x="0" y="0"/>
                <wp:lineTo x="0" y="20800"/>
                <wp:lineTo x="20769" y="20800"/>
                <wp:lineTo x="20769" y="0"/>
                <wp:lineTo x="0" y="0"/>
              </wp:wrapPolygon>
            </wp:wrapTight>
            <wp:docPr id="157" name="Picture 15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p>
    <w:p w:rsidR="00D40236" w:rsidRDefault="00D40236" w:rsidP="00161B36">
      <w:pPr>
        <w:spacing w:after="120" w:line="264" w:lineRule="auto"/>
        <w:rPr>
          <w:rFonts w:ascii="Arial" w:eastAsia="SimSun" w:hAnsi="Arial" w:cs="Arial"/>
          <w:color w:val="404040"/>
          <w:sz w:val="24"/>
          <w:szCs w:val="24"/>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Adults and children currently receiving ARV therapy among all adults and children living with HIV (%)</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and % of people living with HIV who are receiving ART.</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people living with HIV who are currently receiving ART</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people living with HIV</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lang w:val="en-GB"/>
              </w:rPr>
            </w:pPr>
            <w:r w:rsidRPr="00161B36">
              <w:rPr>
                <w:rFonts w:ascii="Arial" w:hAnsi="Arial" w:cs="Arial"/>
                <w:color w:val="404040"/>
                <w:szCs w:val="22"/>
              </w:rPr>
              <w:t>Once a year, preferably quarterly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Programme records eg: ART register and reporting forms</w:t>
            </w:r>
            <w:r w:rsidRPr="00161B36">
              <w:rPr>
                <w:rFonts w:ascii="Arial" w:hAnsi="Arial" w:cs="Arial"/>
                <w:color w:val="404040"/>
                <w:szCs w:val="22"/>
              </w:rPr>
              <w:br/>
              <w:t>Internationally consistent modelling estimates eg: Spectrum AIM</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p w:rsidR="00161B36" w:rsidRPr="00161B36" w:rsidRDefault="00161B36" w:rsidP="00161B36">
      <w:pPr>
        <w:spacing w:after="120" w:line="264" w:lineRule="auto"/>
        <w:rPr>
          <w:rFonts w:ascii="Arial" w:eastAsia="SimSun" w:hAnsi="Arial" w:cs="Arial"/>
          <w:color w:val="404040"/>
          <w:sz w:val="24"/>
          <w:szCs w:val="24"/>
          <w:lang w:eastAsia="ja-JP"/>
        </w:rPr>
      </w:pPr>
    </w:p>
    <w:p w:rsidR="007854B0" w:rsidRDefault="007854B0"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7854B0" w:rsidRPr="00370987" w:rsidTr="00EF1A2B">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7854B0" w:rsidRPr="00370987" w:rsidRDefault="00995950" w:rsidP="00005B11">
            <w:pPr>
              <w:spacing w:line="0" w:lineRule="atLeast"/>
              <w:rPr>
                <w:rFonts w:asciiTheme="minorBidi" w:hAnsiTheme="minorBidi"/>
                <w:bCs/>
                <w:sz w:val="18"/>
                <w:szCs w:val="18"/>
              </w:rPr>
            </w:pPr>
            <w:r w:rsidRPr="00995950">
              <w:rPr>
                <w:rFonts w:asciiTheme="minorBidi" w:hAnsiTheme="minorBidi"/>
                <w:bCs/>
                <w:color w:val="F7CAAC" w:themeColor="accent2" w:themeTint="66"/>
                <w:sz w:val="24"/>
                <w:szCs w:val="24"/>
              </w:rPr>
              <w:t>Adults and children currently receiving ARV therapy among all adults and children living with HIV (%)</w:t>
            </w:r>
          </w:p>
        </w:tc>
      </w:tr>
      <w:tr w:rsidR="00EF1A2B" w:rsidRPr="00370987" w:rsidTr="00EF1A2B">
        <w:trPr>
          <w:cnfStyle w:val="000000100000" w:firstRow="0" w:lastRow="0" w:firstColumn="0" w:lastColumn="0" w:oddVBand="0" w:evenVBand="0" w:oddHBand="1" w:evenHBand="0" w:firstRowFirstColumn="0" w:firstRowLastColumn="0" w:lastRowFirstColumn="0" w:lastRowLastColumn="0"/>
          <w:trHeight w:val="432"/>
        </w:trPr>
        <w:tc>
          <w:tcPr>
            <w:tcW w:w="4677" w:type="dxa"/>
            <w:tcBorders>
              <w:left w:val="single" w:sz="4" w:space="0" w:color="auto"/>
              <w:bottom w:val="single" w:sz="4" w:space="0" w:color="auto"/>
            </w:tcBorders>
            <w:shd w:val="clear" w:color="auto" w:fill="B68A35"/>
          </w:tcPr>
          <w:p w:rsidR="00EF1A2B" w:rsidRPr="0070755E" w:rsidRDefault="00EF1A2B"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4678" w:type="dxa"/>
            <w:tcBorders>
              <w:bottom w:val="single" w:sz="4" w:space="0" w:color="auto"/>
              <w:right w:val="single" w:sz="4" w:space="0" w:color="auto"/>
            </w:tcBorders>
            <w:shd w:val="clear" w:color="auto" w:fill="B68A35"/>
          </w:tcPr>
          <w:p w:rsidR="00EF1A2B" w:rsidRPr="0070755E" w:rsidRDefault="0099180B"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EF1A2B" w:rsidRPr="00370987" w:rsidTr="00EF1A2B">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single" w:sz="4" w:space="0" w:color="auto"/>
              <w:bottom w:val="single" w:sz="4" w:space="0" w:color="auto"/>
            </w:tcBorders>
            <w:shd w:val="clear" w:color="auto" w:fill="auto"/>
          </w:tcPr>
          <w:p w:rsidR="00EF1A2B" w:rsidRPr="0070755E" w:rsidRDefault="00EF1A2B"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4678" w:type="dxa"/>
            <w:tcBorders>
              <w:top w:val="single" w:sz="4" w:space="0" w:color="auto"/>
              <w:bottom w:val="single" w:sz="4" w:space="0" w:color="auto"/>
              <w:right w:val="single" w:sz="4" w:space="0" w:color="auto"/>
            </w:tcBorders>
            <w:shd w:val="clear" w:color="auto" w:fill="auto"/>
          </w:tcPr>
          <w:p w:rsidR="00EF1A2B" w:rsidRPr="0070755E" w:rsidRDefault="00EF1A2B" w:rsidP="00005B11">
            <w:pPr>
              <w:rPr>
                <w:rFonts w:asciiTheme="minorBidi" w:eastAsia="Times New Roman" w:hAnsiTheme="minorBidi"/>
                <w:sz w:val="18"/>
                <w:szCs w:val="18"/>
              </w:rPr>
            </w:pPr>
            <w:r>
              <w:rPr>
                <w:rFonts w:asciiTheme="minorBidi" w:eastAsia="Times New Roman" w:hAnsiTheme="minorBidi"/>
                <w:sz w:val="18"/>
                <w:szCs w:val="18"/>
              </w:rPr>
              <w:t>85%</w:t>
            </w:r>
          </w:p>
        </w:tc>
      </w:tr>
    </w:tbl>
    <w:p w:rsid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rsidR="004E0D93" w:rsidRPr="00161B36" w:rsidRDefault="004E0D93" w:rsidP="00161B36">
      <w:pPr>
        <w:spacing w:after="120" w:line="264" w:lineRule="auto"/>
        <w:rPr>
          <w:rFonts w:ascii="Arial" w:eastAsia="SimSun" w:hAnsi="Arial" w:cs="Arial"/>
          <w:color w:val="404040"/>
          <w:sz w:val="24"/>
          <w:szCs w:val="24"/>
          <w:lang w:eastAsia="ja-JP"/>
        </w:rPr>
      </w:pPr>
      <w:r>
        <w:rPr>
          <w:noProof/>
        </w:rPr>
        <w:drawing>
          <wp:anchor distT="0" distB="0" distL="114300" distR="114300" simplePos="0" relativeHeight="251747328" behindDoc="1" locked="0" layoutInCell="1" allowOverlap="1" wp14:anchorId="641E9D45" wp14:editId="05845868">
            <wp:simplePos x="0" y="0"/>
            <wp:positionH relativeFrom="column">
              <wp:posOffset>5422900</wp:posOffset>
            </wp:positionH>
            <wp:positionV relativeFrom="page">
              <wp:posOffset>770255</wp:posOffset>
            </wp:positionV>
            <wp:extent cx="495300" cy="514350"/>
            <wp:effectExtent l="0" t="0" r="0" b="0"/>
            <wp:wrapTight wrapText="bothSides">
              <wp:wrapPolygon edited="0">
                <wp:start x="0" y="0"/>
                <wp:lineTo x="0" y="20800"/>
                <wp:lineTo x="20769" y="20800"/>
                <wp:lineTo x="20769" y="0"/>
                <wp:lineTo x="0" y="0"/>
              </wp:wrapPolygon>
            </wp:wrapTight>
            <wp:docPr id="156" name="Picture 15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anchor>
        </w:drawing>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color w:val="404040"/>
                <w:sz w:val="24"/>
                <w:szCs w:val="24"/>
              </w:rPr>
              <w:br w:type="page"/>
            </w:r>
            <w:r w:rsidRPr="00161B36">
              <w:rPr>
                <w:rFonts w:ascii="Arial" w:hAnsi="Arial" w:cs="Arial"/>
                <w:b/>
                <w:bCs/>
                <w:color w:val="FFFFFF"/>
                <w:sz w:val="24"/>
                <w:szCs w:val="24"/>
              </w:rPr>
              <w:t>TB treatment success rate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Additional Name</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Treatment success rate of new bacteriologically confirmed tuberculosis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Percentage of TB cases successfully treated (cured plus treatment completed) among TB cases notified to the national health authorities during a specified period.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Cured: A pulmonary TB patient with bacteriologically confirmed TB at the beginning of treatment who was smear- or culture-negative in the last month of treatment and on at least one previous occasion.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 Treatment completed: A TB patient who completed treatment without evidence of failure BUT with no record to show that sputum smear or culture results in the last month of treatment and on at least one previous occasion were negative, either because tests were not done or because results are unavailable.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Treatment success: The sum of cured and treatment completed.</w:t>
            </w:r>
            <w:r w:rsidRPr="00161B36">
              <w:rPr>
                <w:rFonts w:ascii="Arial" w:hAnsi="Arial" w:cs="Arial"/>
                <w:color w:val="404040"/>
                <w:szCs w:val="22"/>
              </w:rPr>
              <w:br/>
              <w:t>Percentage of notified TB patients who were successfully treated. The target is for drug– susceptible and drug-resistant TB combined, although outcomes should also be reported separately.</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New bacteriologically confirmed TB patients successfully treated (cured plus completed treatment) during a specified period of time</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new bacteriologically confirmed TB cases registered for treatment during the same time period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Quarterly and 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TB register health facility registry systems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Preventive Medicine</w:t>
            </w:r>
          </w:p>
        </w:tc>
      </w:tr>
    </w:tbl>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9402F0" w:rsidRPr="00370987" w:rsidTr="00005B1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9402F0" w:rsidRPr="00370987" w:rsidRDefault="00D4346E" w:rsidP="00005B11">
            <w:pPr>
              <w:spacing w:line="0" w:lineRule="atLeast"/>
              <w:rPr>
                <w:rFonts w:asciiTheme="minorBidi" w:hAnsiTheme="minorBidi"/>
                <w:bCs/>
                <w:sz w:val="18"/>
                <w:szCs w:val="18"/>
              </w:rPr>
            </w:pPr>
            <w:r w:rsidRPr="00D4346E">
              <w:rPr>
                <w:rFonts w:asciiTheme="minorBidi" w:hAnsiTheme="minorBidi"/>
                <w:bCs/>
                <w:color w:val="F7CAAC" w:themeColor="accent2" w:themeTint="66"/>
                <w:sz w:val="24"/>
                <w:szCs w:val="24"/>
              </w:rPr>
              <w:t>TB treatment success rate</w:t>
            </w:r>
          </w:p>
        </w:tc>
      </w:tr>
      <w:tr w:rsidR="00610A98" w:rsidRPr="00370987" w:rsidTr="00005B11">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610A98" w:rsidRPr="0070755E" w:rsidRDefault="00610A98" w:rsidP="00610A98">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10A98" w:rsidRPr="0070755E" w:rsidRDefault="00610A98" w:rsidP="00610A98">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2015</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10A98" w:rsidRPr="0070755E" w:rsidRDefault="00610A98" w:rsidP="00610A98">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10A98" w:rsidRPr="0070755E" w:rsidRDefault="00610A98" w:rsidP="00610A98">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10A98" w:rsidRPr="0070755E" w:rsidRDefault="00610A98" w:rsidP="00610A98">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610A98" w:rsidRPr="00370987" w:rsidTr="00005B11">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610A98" w:rsidRPr="0070755E" w:rsidRDefault="00610A98" w:rsidP="00610A98">
            <w:pPr>
              <w:rPr>
                <w:rFonts w:asciiTheme="minorBidi" w:eastAsia="Times New Roman" w:hAnsiTheme="minorBidi"/>
                <w:sz w:val="18"/>
                <w:szCs w:val="18"/>
              </w:rPr>
            </w:pPr>
            <w:r>
              <w:rPr>
                <w:rFonts w:asciiTheme="minorBidi" w:eastAsia="Times New Roman" w:hAnsiTheme="minorBidi"/>
                <w:sz w:val="18"/>
                <w:szCs w:val="18"/>
              </w:rPr>
              <w:t xml:space="preserve">76% </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10A98" w:rsidRPr="0070755E" w:rsidRDefault="00610A98" w:rsidP="00610A98">
            <w:pPr>
              <w:rPr>
                <w:rFonts w:asciiTheme="minorBidi" w:eastAsia="Times New Roman" w:hAnsiTheme="minorBidi"/>
                <w:sz w:val="18"/>
                <w:szCs w:val="18"/>
              </w:rPr>
            </w:pPr>
            <w:r>
              <w:rPr>
                <w:rFonts w:asciiTheme="minorBidi" w:eastAsia="Times New Roman" w:hAnsiTheme="minorBidi"/>
                <w:sz w:val="18"/>
                <w:szCs w:val="18"/>
              </w:rPr>
              <w:t>85%</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10A98" w:rsidRPr="0070755E" w:rsidRDefault="000139F6" w:rsidP="00610A98">
            <w:pPr>
              <w:rPr>
                <w:rFonts w:asciiTheme="minorBidi" w:eastAsia="Times New Roman" w:hAnsiTheme="minorBidi"/>
                <w:sz w:val="18"/>
                <w:szCs w:val="18"/>
              </w:rPr>
            </w:pPr>
            <w:r>
              <w:rPr>
                <w:rFonts w:asciiTheme="minorBidi" w:eastAsia="Times New Roman" w:hAnsiTheme="minorBidi"/>
                <w:sz w:val="18"/>
                <w:szCs w:val="18"/>
              </w:rPr>
              <w:t>88%</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10A98" w:rsidRPr="0070755E" w:rsidRDefault="00610A98" w:rsidP="00610A98">
            <w:pPr>
              <w:rPr>
                <w:rFonts w:asciiTheme="minorBidi" w:eastAsia="Times New Roman" w:hAnsiTheme="minorBidi"/>
                <w:sz w:val="18"/>
                <w:szCs w:val="18"/>
              </w:rPr>
            </w:pPr>
            <w:r>
              <w:rPr>
                <w:rFonts w:asciiTheme="minorBidi" w:eastAsia="Times New Roman" w:hAnsiTheme="minorBidi"/>
                <w:sz w:val="18"/>
                <w:szCs w:val="18"/>
              </w:rPr>
              <w:t>80.2%</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10A98" w:rsidRPr="0070755E" w:rsidRDefault="00610A98" w:rsidP="00610A98">
            <w:pPr>
              <w:rPr>
                <w:rFonts w:asciiTheme="minorBidi" w:eastAsia="Times New Roman" w:hAnsiTheme="minorBidi"/>
                <w:sz w:val="18"/>
                <w:szCs w:val="18"/>
              </w:rPr>
            </w:pPr>
            <w:r>
              <w:rPr>
                <w:rFonts w:asciiTheme="minorBidi" w:eastAsia="Times New Roman" w:hAnsiTheme="minorBidi"/>
                <w:sz w:val="18"/>
                <w:szCs w:val="18"/>
              </w:rPr>
              <w:t>81%</w:t>
            </w:r>
          </w:p>
        </w:tc>
      </w:tr>
    </w:tbl>
    <w:p w:rsidR="00637806" w:rsidRDefault="00637806" w:rsidP="00161B36">
      <w:pPr>
        <w:spacing w:after="120" w:line="264" w:lineRule="auto"/>
        <w:rPr>
          <w:rFonts w:ascii="Arial" w:eastAsia="SimSun" w:hAnsi="Arial" w:cs="Arial"/>
          <w:color w:val="404040"/>
          <w:sz w:val="24"/>
          <w:szCs w:val="24"/>
          <w:lang w:eastAsia="ja-JP"/>
        </w:rPr>
      </w:pPr>
    </w:p>
    <w:p w:rsidR="00637806" w:rsidRPr="00161B36" w:rsidRDefault="00637806" w:rsidP="00161B36">
      <w:pPr>
        <w:spacing w:after="120" w:line="264" w:lineRule="auto"/>
        <w:rPr>
          <w:rFonts w:ascii="Arial" w:eastAsia="SimSun" w:hAnsi="Arial" w:cs="Arial"/>
          <w:color w:val="404040"/>
          <w:sz w:val="24"/>
          <w:szCs w:val="24"/>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 xml:space="preserve">Children under 5 with diarrhea receiving oral rehydration therapy </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According to the DHS, the term(s) used for diarrhoea should encompass the expressions used for all forms of diarrhoea, including bloody stools (consistent with dysentery), watery stools, etc.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 xml:space="preserve">The term encompasses the mother’s definition as well as locally-used term(s). </w:t>
            </w:r>
          </w:p>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The indicator calculated by dividing the total number of children who developed diarrhea during the specified period before survey and treated with ORT, over, total number of children reported having diarrhea during same period.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Number of children under age 5 with diarrhea in the last 2 weeks who received ORT (ORS packet, pre-packaged ORS fluid, recommended homemade fluid or increased fluids) during the episode of diarrhea</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children under age 5 with diarrhoea in the last 2 weeks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Every 3 – 5 years (depending on frequency of household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Household surveys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Routine facility information systems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Hospital</w:t>
            </w:r>
          </w:p>
        </w:tc>
      </w:tr>
    </w:tbl>
    <w:p w:rsidR="00161B36" w:rsidRDefault="00161B36" w:rsidP="003C23AA">
      <w:pPr>
        <w:rPr>
          <w:lang w:eastAsia="ja-JP"/>
        </w:rPr>
      </w:pPr>
      <w:r w:rsidRPr="00161B36">
        <w:rPr>
          <w:lang w:eastAsia="ja-JP"/>
        </w:rPr>
        <w:br w:type="page"/>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8"/>
        <w:gridCol w:w="3118"/>
        <w:gridCol w:w="3119"/>
      </w:tblGrid>
      <w:tr w:rsidR="00EB4F09" w:rsidRPr="00370987" w:rsidTr="003F7C62">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rsidR="00EB4F09" w:rsidRPr="00370987" w:rsidRDefault="002810D7" w:rsidP="00005B11">
            <w:pPr>
              <w:spacing w:line="0" w:lineRule="atLeast"/>
              <w:rPr>
                <w:rFonts w:asciiTheme="minorBidi" w:hAnsiTheme="minorBidi"/>
                <w:bCs/>
                <w:sz w:val="18"/>
                <w:szCs w:val="18"/>
              </w:rPr>
            </w:pPr>
            <w:r w:rsidRPr="002810D7">
              <w:rPr>
                <w:rFonts w:asciiTheme="minorBidi" w:hAnsiTheme="minorBidi"/>
                <w:bCs/>
                <w:color w:val="F7CAAC" w:themeColor="accent2" w:themeTint="66"/>
                <w:sz w:val="24"/>
                <w:szCs w:val="24"/>
              </w:rPr>
              <w:t>Children under 5 with diarrhea receiving oral rehydration therapy</w:t>
            </w:r>
          </w:p>
        </w:tc>
      </w:tr>
      <w:tr w:rsidR="009C3E94" w:rsidRPr="00370987" w:rsidTr="003F7C62">
        <w:trPr>
          <w:cnfStyle w:val="000000100000" w:firstRow="0" w:lastRow="0" w:firstColumn="0" w:lastColumn="0" w:oddVBand="0" w:evenVBand="0" w:oddHBand="1" w:evenHBand="0" w:firstRowFirstColumn="0" w:firstRowLastColumn="0" w:lastRowFirstColumn="0" w:lastRowLastColumn="0"/>
          <w:trHeight w:val="432"/>
        </w:trPr>
        <w:tc>
          <w:tcPr>
            <w:tcW w:w="3118" w:type="dxa"/>
            <w:tcBorders>
              <w:top w:val="none" w:sz="0" w:space="0" w:color="auto"/>
              <w:left w:val="none" w:sz="0" w:space="0" w:color="auto"/>
              <w:bottom w:val="single" w:sz="4" w:space="0" w:color="auto"/>
              <w:right w:val="none" w:sz="0" w:space="0" w:color="auto"/>
            </w:tcBorders>
            <w:shd w:val="clear" w:color="auto" w:fill="B68A35"/>
          </w:tcPr>
          <w:p w:rsidR="009C3E94" w:rsidRPr="0070755E" w:rsidRDefault="009C3E94"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3118" w:type="dxa"/>
            <w:tcBorders>
              <w:top w:val="none" w:sz="0" w:space="0" w:color="auto"/>
              <w:left w:val="none" w:sz="0" w:space="0" w:color="auto"/>
              <w:bottom w:val="single" w:sz="4" w:space="0" w:color="auto"/>
              <w:right w:val="none" w:sz="0" w:space="0" w:color="auto"/>
            </w:tcBorders>
            <w:shd w:val="clear" w:color="auto" w:fill="B68A35"/>
          </w:tcPr>
          <w:p w:rsidR="009C3E94" w:rsidRPr="0070755E" w:rsidRDefault="009C3E94"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3119" w:type="dxa"/>
            <w:tcBorders>
              <w:top w:val="none" w:sz="0" w:space="0" w:color="auto"/>
              <w:left w:val="none" w:sz="0" w:space="0" w:color="auto"/>
              <w:bottom w:val="single" w:sz="4" w:space="0" w:color="auto"/>
              <w:right w:val="none" w:sz="0" w:space="0" w:color="auto"/>
            </w:tcBorders>
            <w:shd w:val="clear" w:color="auto" w:fill="B68A35"/>
          </w:tcPr>
          <w:p w:rsidR="009C3E94" w:rsidRPr="0070755E" w:rsidRDefault="009C3E94"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9C3E94" w:rsidRPr="00370987" w:rsidTr="003F7C62">
        <w:trPr>
          <w:cnfStyle w:val="000000010000" w:firstRow="0" w:lastRow="0" w:firstColumn="0" w:lastColumn="0" w:oddVBand="0" w:evenVBand="0" w:oddHBand="0" w:evenHBand="1" w:firstRowFirstColumn="0" w:firstRowLastColumn="0" w:lastRowFirstColumn="0" w:lastRowLastColumn="0"/>
          <w:trHeight w:val="432"/>
        </w:trPr>
        <w:tc>
          <w:tcPr>
            <w:tcW w:w="3118" w:type="dxa"/>
            <w:tcBorders>
              <w:top w:val="single" w:sz="4" w:space="0" w:color="auto"/>
              <w:left w:val="none" w:sz="0" w:space="0" w:color="auto"/>
              <w:bottom w:val="single" w:sz="4" w:space="0" w:color="auto"/>
              <w:right w:val="none" w:sz="0" w:space="0" w:color="auto"/>
            </w:tcBorders>
            <w:shd w:val="clear" w:color="auto" w:fill="auto"/>
          </w:tcPr>
          <w:p w:rsidR="009C3E94" w:rsidRPr="0070755E" w:rsidRDefault="009C3E94"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3118" w:type="dxa"/>
            <w:tcBorders>
              <w:top w:val="single" w:sz="4" w:space="0" w:color="auto"/>
              <w:left w:val="none" w:sz="0" w:space="0" w:color="auto"/>
              <w:bottom w:val="single" w:sz="4" w:space="0" w:color="auto"/>
              <w:right w:val="none" w:sz="0" w:space="0" w:color="auto"/>
            </w:tcBorders>
            <w:shd w:val="clear" w:color="auto" w:fill="auto"/>
          </w:tcPr>
          <w:p w:rsidR="009C3E94" w:rsidRPr="0070755E" w:rsidRDefault="009C3E94"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3119" w:type="dxa"/>
            <w:tcBorders>
              <w:top w:val="single" w:sz="4" w:space="0" w:color="auto"/>
              <w:left w:val="none" w:sz="0" w:space="0" w:color="auto"/>
              <w:bottom w:val="single" w:sz="4" w:space="0" w:color="auto"/>
              <w:right w:val="none" w:sz="0" w:space="0" w:color="auto"/>
            </w:tcBorders>
            <w:shd w:val="clear" w:color="auto" w:fill="auto"/>
          </w:tcPr>
          <w:p w:rsidR="009C3E94" w:rsidRPr="0070755E" w:rsidRDefault="009C3E94" w:rsidP="00005B11">
            <w:pPr>
              <w:rPr>
                <w:rFonts w:asciiTheme="minorBidi" w:eastAsia="Times New Roman" w:hAnsiTheme="minorBidi"/>
                <w:sz w:val="18"/>
                <w:szCs w:val="18"/>
              </w:rPr>
            </w:pPr>
            <w:r>
              <w:rPr>
                <w:rFonts w:asciiTheme="minorBidi" w:eastAsia="Times New Roman" w:hAnsiTheme="minorBidi"/>
                <w:sz w:val="18"/>
                <w:szCs w:val="18"/>
              </w:rPr>
              <w:t>100%</w:t>
            </w:r>
          </w:p>
        </w:tc>
      </w:tr>
    </w:tbl>
    <w:p w:rsidR="00EB4F09" w:rsidRDefault="00EB4F09" w:rsidP="00161B36">
      <w:pPr>
        <w:spacing w:after="120" w:line="264" w:lineRule="auto"/>
        <w:rPr>
          <w:rFonts w:ascii="Arial" w:eastAsia="SimSun" w:hAnsi="Arial" w:cs="Arial"/>
          <w:color w:val="404040"/>
          <w:sz w:val="24"/>
          <w:szCs w:val="24"/>
          <w:lang w:eastAsia="ja-JP"/>
        </w:rPr>
      </w:pPr>
    </w:p>
    <w:p w:rsidR="00EB4F09" w:rsidRPr="00161B36" w:rsidRDefault="00EB4F09" w:rsidP="00161B36">
      <w:pPr>
        <w:spacing w:after="120" w:line="264" w:lineRule="auto"/>
        <w:rPr>
          <w:rFonts w:ascii="Arial" w:eastAsia="SimSun" w:hAnsi="Arial" w:cs="Arial"/>
          <w:color w:val="404040"/>
          <w:sz w:val="24"/>
          <w:szCs w:val="24"/>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Coverage of service for severe mental health disorders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persons with a severe mental disorder (psychosis (ICD 10 F2); bipolar affective disorder (ICD 10 F30-31); moderate-severe depression (ICD 10 F32-F33) who are in receipt of services in the last one year</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Cases of severe mental disorder receiving services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Total cases of severe mental disorder in the population (total number of people in need)</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Mental health information system(s)</w:t>
            </w:r>
          </w:p>
          <w:p w:rsidR="00161B36" w:rsidRPr="00161B36" w:rsidRDefault="00161B36" w:rsidP="00161B36">
            <w:pPr>
              <w:rPr>
                <w:rFonts w:ascii="Arial" w:hAnsi="Arial" w:cs="Arial"/>
                <w:color w:val="404040"/>
                <w:szCs w:val="22"/>
              </w:rPr>
            </w:pPr>
            <w:r w:rsidRPr="00161B36">
              <w:rPr>
                <w:rFonts w:ascii="Arial" w:hAnsi="Arial" w:cs="Arial"/>
                <w:color w:val="404040"/>
                <w:szCs w:val="22"/>
              </w:rPr>
              <w:t>National epidemiological surveys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p>
          <w:p w:rsidR="00161B36" w:rsidRPr="00161B36" w:rsidRDefault="00161B36" w:rsidP="00161B36">
            <w:pPr>
              <w:rPr>
                <w:rFonts w:ascii="Arial" w:hAnsi="Arial" w:cs="Arial"/>
                <w:color w:val="404040"/>
                <w:szCs w:val="22"/>
              </w:rPr>
            </w:pPr>
            <w:r w:rsidRPr="00161B36">
              <w:rPr>
                <w:rFonts w:ascii="Arial" w:hAnsi="Arial" w:cs="Arial"/>
                <w:color w:val="404040"/>
                <w:szCs w:val="22"/>
              </w:rPr>
              <w:t>Facility records</w:t>
            </w:r>
          </w:p>
          <w:p w:rsidR="00161B36" w:rsidRPr="00161B36" w:rsidRDefault="00161B36" w:rsidP="00161B36">
            <w:pPr>
              <w:rPr>
                <w:rFonts w:ascii="Arial" w:hAnsi="Arial" w:cs="Arial"/>
                <w:color w:val="404040"/>
                <w:szCs w:val="22"/>
              </w:rPr>
            </w:pPr>
            <w:r w:rsidRPr="00161B36">
              <w:rPr>
                <w:rFonts w:ascii="Arial" w:hAnsi="Arial" w:cs="Arial"/>
                <w:color w:val="404040"/>
                <w:szCs w:val="22"/>
              </w:rPr>
              <w:t>WHO</w:t>
            </w:r>
          </w:p>
          <w:p w:rsidR="00161B36" w:rsidRPr="00161B36" w:rsidRDefault="00161B36" w:rsidP="00161B36">
            <w:pPr>
              <w:rPr>
                <w:rFonts w:ascii="Arial" w:hAnsi="Arial" w:cs="Arial"/>
                <w:color w:val="404040"/>
                <w:szCs w:val="22"/>
              </w:rPr>
            </w:pPr>
            <w:r w:rsidRPr="00161B36">
              <w:rPr>
                <w:rFonts w:ascii="Arial" w:hAnsi="Arial" w:cs="Arial"/>
                <w:color w:val="404040"/>
                <w:szCs w:val="22"/>
              </w:rPr>
              <w:t>ATLAS Survey</w:t>
            </w:r>
          </w:p>
          <w:p w:rsidR="00161B36" w:rsidRPr="00161B36" w:rsidRDefault="00161B36" w:rsidP="00161B36">
            <w:pPr>
              <w:rPr>
                <w:rFonts w:ascii="Arial" w:hAnsi="Arial" w:cs="Arial"/>
                <w:color w:val="404040"/>
                <w:szCs w:val="22"/>
              </w:rPr>
            </w:pPr>
            <w:r w:rsidRPr="00161B36">
              <w:rPr>
                <w:rFonts w:ascii="Arial" w:hAnsi="Arial" w:cs="Arial"/>
                <w:color w:val="404040"/>
                <w:szCs w:val="22"/>
              </w:rPr>
              <w:t>Global Burden of Disease estimates</w:t>
            </w:r>
          </w:p>
          <w:p w:rsidR="00161B36" w:rsidRPr="00161B36" w:rsidRDefault="00161B36" w:rsidP="00161B36">
            <w:pPr>
              <w:rPr>
                <w:rFonts w:ascii="Arial" w:hAnsi="Arial" w:cs="Arial"/>
                <w:color w:val="404040"/>
                <w:szCs w:val="22"/>
              </w:rPr>
            </w:pPr>
            <w:r w:rsidRPr="00161B36">
              <w:rPr>
                <w:rFonts w:ascii="Arial" w:hAnsi="Arial" w:cs="Arial"/>
                <w:color w:val="404040"/>
                <w:szCs w:val="22"/>
              </w:rPr>
              <w:t>WMHS estimates</w:t>
            </w:r>
          </w:p>
          <w:p w:rsidR="00161B36" w:rsidRPr="00161B36" w:rsidRDefault="00161B36" w:rsidP="00161B36">
            <w:pPr>
              <w:rPr>
                <w:rFonts w:ascii="Arial" w:hAnsi="Arial" w:cs="Arial"/>
                <w:color w:val="404040"/>
                <w:szCs w:val="22"/>
              </w:rPr>
            </w:pP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Mental Health Program Coordinator</w:t>
            </w:r>
          </w:p>
        </w:tc>
      </w:tr>
    </w:tbl>
    <w:p w:rsidR="00161B36" w:rsidRPr="00161B36" w:rsidRDefault="00161B36" w:rsidP="00161B36">
      <w:pPr>
        <w:spacing w:after="120" w:line="264" w:lineRule="auto"/>
        <w:rPr>
          <w:rFonts w:ascii="Arial" w:eastAsia="SimSun" w:hAnsi="Arial" w:cs="Arial"/>
          <w:color w:val="404040"/>
          <w:sz w:val="24"/>
          <w:szCs w:val="24"/>
          <w:lang w:eastAsia="ja-JP"/>
        </w:rPr>
      </w:pPr>
    </w:p>
    <w:p w:rsidR="00161B36" w:rsidRPr="00161B36" w:rsidRDefault="00161B36" w:rsidP="00161B36">
      <w:pPr>
        <w:spacing w:after="120" w:line="264" w:lineRule="auto"/>
        <w:rPr>
          <w:rFonts w:ascii="Arial" w:eastAsia="SimSun" w:hAnsi="Arial" w:cs="Arial"/>
          <w:color w:val="404040"/>
          <w:sz w:val="24"/>
          <w:szCs w:val="24"/>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7"/>
        <w:gridCol w:w="4678"/>
      </w:tblGrid>
      <w:tr w:rsidR="00951C41" w:rsidRPr="00370987" w:rsidTr="00AE3896">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2"/>
            <w:tcBorders>
              <w:top w:val="single" w:sz="4" w:space="0" w:color="auto"/>
              <w:left w:val="none" w:sz="0" w:space="0" w:color="auto"/>
              <w:bottom w:val="none" w:sz="0" w:space="0" w:color="auto"/>
              <w:right w:val="none" w:sz="0" w:space="0" w:color="auto"/>
              <w:tl2br w:val="none" w:sz="0" w:space="0" w:color="auto"/>
              <w:tr2bl w:val="none" w:sz="0" w:space="0" w:color="auto"/>
            </w:tcBorders>
          </w:tcPr>
          <w:p w:rsidR="00951C41" w:rsidRPr="00370987" w:rsidRDefault="00B62059" w:rsidP="00005B11">
            <w:pPr>
              <w:spacing w:line="0" w:lineRule="atLeast"/>
              <w:rPr>
                <w:rFonts w:asciiTheme="minorBidi" w:hAnsiTheme="minorBidi"/>
                <w:bCs/>
                <w:sz w:val="18"/>
                <w:szCs w:val="18"/>
              </w:rPr>
            </w:pPr>
            <w:r w:rsidRPr="00B62059">
              <w:rPr>
                <w:rFonts w:asciiTheme="minorBidi" w:hAnsiTheme="minorBidi"/>
                <w:bCs/>
                <w:color w:val="F7CAAC" w:themeColor="accent2" w:themeTint="66"/>
                <w:sz w:val="24"/>
                <w:szCs w:val="24"/>
              </w:rPr>
              <w:t>Coverage of service for severe mental health disorders</w:t>
            </w:r>
          </w:p>
        </w:tc>
      </w:tr>
      <w:tr w:rsidR="00AE3896" w:rsidRPr="00370987" w:rsidTr="00AE3896">
        <w:trPr>
          <w:cnfStyle w:val="000000100000" w:firstRow="0" w:lastRow="0" w:firstColumn="0" w:lastColumn="0" w:oddVBand="0" w:evenVBand="0" w:oddHBand="1" w:evenHBand="0" w:firstRowFirstColumn="0" w:firstRowLastColumn="0" w:lastRowFirstColumn="0" w:lastRowLastColumn="0"/>
          <w:trHeight w:val="432"/>
        </w:trPr>
        <w:tc>
          <w:tcPr>
            <w:tcW w:w="4677" w:type="dxa"/>
            <w:tcBorders>
              <w:left w:val="single" w:sz="4" w:space="0" w:color="auto"/>
              <w:bottom w:val="single" w:sz="4" w:space="0" w:color="auto"/>
            </w:tcBorders>
            <w:shd w:val="clear" w:color="auto" w:fill="B68A35"/>
          </w:tcPr>
          <w:p w:rsidR="00AE3896" w:rsidRPr="0070755E" w:rsidRDefault="00AE389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2013</w:t>
            </w:r>
          </w:p>
        </w:tc>
        <w:tc>
          <w:tcPr>
            <w:tcW w:w="4678" w:type="dxa"/>
            <w:tcBorders>
              <w:bottom w:val="single" w:sz="4" w:space="0" w:color="auto"/>
              <w:right w:val="single" w:sz="4" w:space="0" w:color="auto"/>
            </w:tcBorders>
            <w:shd w:val="clear" w:color="auto" w:fill="B68A35"/>
          </w:tcPr>
          <w:p w:rsidR="00AE3896" w:rsidRPr="0070755E" w:rsidRDefault="00AE3896"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r>
      <w:tr w:rsidR="00AE3896" w:rsidRPr="00370987" w:rsidTr="00AE3896">
        <w:trPr>
          <w:cnfStyle w:val="000000010000" w:firstRow="0" w:lastRow="0" w:firstColumn="0" w:lastColumn="0" w:oddVBand="0" w:evenVBand="0" w:oddHBand="0" w:evenHBand="1" w:firstRowFirstColumn="0" w:firstRowLastColumn="0" w:lastRowFirstColumn="0" w:lastRowLastColumn="0"/>
          <w:trHeight w:val="432"/>
        </w:trPr>
        <w:tc>
          <w:tcPr>
            <w:tcW w:w="4677" w:type="dxa"/>
            <w:tcBorders>
              <w:top w:val="single" w:sz="4" w:space="0" w:color="auto"/>
              <w:left w:val="single" w:sz="4" w:space="0" w:color="auto"/>
              <w:bottom w:val="single" w:sz="4" w:space="0" w:color="auto"/>
            </w:tcBorders>
            <w:shd w:val="clear" w:color="auto" w:fill="auto"/>
          </w:tcPr>
          <w:p w:rsidR="00AE3896" w:rsidRPr="0070755E" w:rsidRDefault="00AE3896"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4678" w:type="dxa"/>
            <w:tcBorders>
              <w:top w:val="single" w:sz="4" w:space="0" w:color="auto"/>
              <w:bottom w:val="single" w:sz="4" w:space="0" w:color="auto"/>
              <w:right w:val="single" w:sz="4" w:space="0" w:color="auto"/>
            </w:tcBorders>
            <w:shd w:val="clear" w:color="auto" w:fill="auto"/>
          </w:tcPr>
          <w:p w:rsidR="00AE3896" w:rsidRPr="0070755E" w:rsidRDefault="00AE3896" w:rsidP="00005B11">
            <w:pPr>
              <w:rPr>
                <w:rFonts w:asciiTheme="minorBidi" w:eastAsia="Times New Roman" w:hAnsiTheme="minorBidi"/>
                <w:sz w:val="18"/>
                <w:szCs w:val="18"/>
              </w:rPr>
            </w:pPr>
            <w:r>
              <w:rPr>
                <w:rFonts w:asciiTheme="minorBidi" w:eastAsia="Times New Roman" w:hAnsiTheme="minorBidi"/>
                <w:sz w:val="18"/>
                <w:szCs w:val="18"/>
              </w:rPr>
              <w:t>100%</w:t>
            </w:r>
          </w:p>
        </w:tc>
      </w:tr>
    </w:tbl>
    <w:p w:rsidR="00161B36" w:rsidRPr="00161B36" w:rsidRDefault="00161B36" w:rsidP="00161B36">
      <w:pPr>
        <w:spacing w:after="120" w:line="264" w:lineRule="auto"/>
        <w:rPr>
          <w:rFonts w:ascii="Arial" w:eastAsia="SimSun" w:hAnsi="Arial" w:cs="Arial"/>
          <w:color w:val="404040"/>
          <w:sz w:val="24"/>
          <w:szCs w:val="24"/>
          <w:lang w:eastAsia="ja-JP"/>
        </w:rPr>
      </w:pPr>
      <w:r w:rsidRPr="00161B36">
        <w:rPr>
          <w:rFonts w:ascii="Arial" w:eastAsia="SimSun" w:hAnsi="Arial" w:cs="Arial"/>
          <w:color w:val="404040"/>
          <w:sz w:val="24"/>
          <w:szCs w:val="24"/>
          <w:lang w:eastAsia="ja-JP"/>
        </w:rPr>
        <w:br w:type="page"/>
      </w:r>
    </w:p>
    <w:p w:rsidR="00161B36" w:rsidRPr="00161B36" w:rsidRDefault="00161B36" w:rsidP="009D4129">
      <w:pPr>
        <w:pStyle w:val="Heading3"/>
        <w:rPr>
          <w:lang w:eastAsia="ja-JP"/>
        </w:rPr>
      </w:pPr>
      <w:bookmarkStart w:id="36" w:name="_Toc51495602"/>
      <w:bookmarkStart w:id="37" w:name="_Toc108001056"/>
      <w:r w:rsidRPr="00161B36">
        <w:rPr>
          <w:lang w:eastAsia="ja-JP"/>
        </w:rPr>
        <w:t>3.3.7 Health Information System</w:t>
      </w:r>
      <w:bookmarkEnd w:id="36"/>
      <w:bookmarkEnd w:id="37"/>
      <w:r w:rsidRPr="00161B36">
        <w:rPr>
          <w:lang w:eastAsia="ja-JP"/>
        </w:rPr>
        <w:tab/>
      </w:r>
    </w:p>
    <w:p w:rsidR="00161B36" w:rsidRPr="00161B36" w:rsidRDefault="00161B36" w:rsidP="00161B36">
      <w:pPr>
        <w:spacing w:after="120" w:line="264" w:lineRule="auto"/>
        <w:rPr>
          <w:rFonts w:ascii="Arial" w:eastAsia="SimSun" w:hAnsi="Arial" w:cs="Arial"/>
          <w:color w:val="404040"/>
          <w:szCs w:val="21"/>
          <w:lang w:eastAsia="ja-JP"/>
        </w:rPr>
      </w:pP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Births registration coverage</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br/>
              <w:t>Percentage of births that are registered within one month of age in a civil registration system.</w:t>
            </w:r>
            <w:r w:rsidRPr="00161B36">
              <w:rPr>
                <w:rFonts w:ascii="Arial" w:hAnsi="Arial" w:cs="Arial"/>
                <w:color w:val="404040"/>
                <w:szCs w:val="22"/>
              </w:rPr>
              <w:br/>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births registered</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births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or sample registration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National population surveys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161B36" w:rsidRPr="00161B36" w:rsidRDefault="00E92B06" w:rsidP="00161B36">
      <w:pPr>
        <w:spacing w:after="120" w:line="264" w:lineRule="auto"/>
        <w:rPr>
          <w:rFonts w:ascii="Arial" w:eastAsia="SimSun" w:hAnsi="Arial" w:cs="Arial"/>
          <w:color w:val="404040"/>
          <w:szCs w:val="21"/>
          <w:lang w:eastAsia="ja-JP"/>
        </w:rPr>
      </w:pPr>
      <w:r>
        <w:rPr>
          <w:rFonts w:ascii="Arial" w:eastAsia="SimSun" w:hAnsi="Arial" w:cs="Arial"/>
          <w:color w:val="404040"/>
          <w:szCs w:val="21"/>
          <w:lang w:eastAsia="ja-JP"/>
        </w:rPr>
        <w:br/>
      </w: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FA48B7" w:rsidRPr="00370987" w:rsidTr="00005B11">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FA48B7" w:rsidRPr="00370987" w:rsidRDefault="004D4BBB" w:rsidP="00005B11">
            <w:pPr>
              <w:spacing w:line="0" w:lineRule="atLeast"/>
              <w:rPr>
                <w:rFonts w:asciiTheme="minorBidi" w:hAnsiTheme="minorBidi"/>
                <w:bCs/>
                <w:sz w:val="18"/>
                <w:szCs w:val="18"/>
              </w:rPr>
            </w:pPr>
            <w:r w:rsidRPr="004D4BBB">
              <w:rPr>
                <w:rFonts w:asciiTheme="minorBidi" w:hAnsiTheme="minorBidi"/>
                <w:bCs/>
                <w:color w:val="F7CAAC" w:themeColor="accent2" w:themeTint="66"/>
                <w:sz w:val="24"/>
                <w:szCs w:val="24"/>
              </w:rPr>
              <w:t>Births registration coverage</w:t>
            </w:r>
          </w:p>
        </w:tc>
      </w:tr>
      <w:tr w:rsidR="00FA48B7" w:rsidRPr="00370987" w:rsidTr="00005B11">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FA48B7" w:rsidRPr="0070755E" w:rsidRDefault="00F04E7E"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A48B7" w:rsidRPr="0070755E" w:rsidRDefault="00F04E7E"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A48B7" w:rsidRPr="0070755E" w:rsidRDefault="00F04E7E"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A48B7" w:rsidRPr="0070755E" w:rsidRDefault="00F04E7E"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FA48B7" w:rsidRPr="0070755E" w:rsidRDefault="00F04E7E" w:rsidP="00005B11">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FA48B7" w:rsidRPr="00370987" w:rsidTr="00005B11">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FA48B7" w:rsidRPr="0070755E" w:rsidRDefault="00921ACD"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A48B7" w:rsidRPr="0070755E" w:rsidRDefault="00921ACD"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A48B7" w:rsidRPr="0070755E" w:rsidRDefault="00B377C2"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A48B7" w:rsidRPr="0070755E" w:rsidRDefault="00B377C2" w:rsidP="00005B11">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FA48B7" w:rsidRPr="0070755E" w:rsidRDefault="00B377C2" w:rsidP="00005B11">
            <w:pPr>
              <w:rPr>
                <w:rFonts w:asciiTheme="minorBidi" w:eastAsia="Times New Roman" w:hAnsiTheme="minorBidi"/>
                <w:sz w:val="18"/>
                <w:szCs w:val="18"/>
              </w:rPr>
            </w:pPr>
            <w:r>
              <w:rPr>
                <w:rFonts w:asciiTheme="minorBidi" w:eastAsia="Times New Roman" w:hAnsiTheme="minorBidi"/>
                <w:sz w:val="18"/>
                <w:szCs w:val="18"/>
              </w:rPr>
              <w:t>100</w:t>
            </w:r>
          </w:p>
        </w:tc>
      </w:tr>
    </w:tbl>
    <w:p w:rsidR="00161B36" w:rsidRPr="00161B36" w:rsidRDefault="00161B36" w:rsidP="00161B36">
      <w:pPr>
        <w:spacing w:after="120" w:line="264" w:lineRule="auto"/>
        <w:rPr>
          <w:rFonts w:ascii="Arial" w:eastAsia="SimSun" w:hAnsi="Arial" w:cs="Arial"/>
          <w:color w:val="404040"/>
          <w:szCs w:val="21"/>
          <w:lang w:eastAsia="ja-JP"/>
        </w:rPr>
      </w:pPr>
    </w:p>
    <w:p w:rsidR="00161B36" w:rsidRPr="00161B36" w:rsidRDefault="00161B36" w:rsidP="00161B36">
      <w:pPr>
        <w:spacing w:after="120" w:line="264" w:lineRule="auto"/>
        <w:rPr>
          <w:rFonts w:ascii="Arial" w:eastAsia="SimSun" w:hAnsi="Arial" w:cs="Arial"/>
          <w:color w:val="404040"/>
          <w:szCs w:val="21"/>
          <w:lang w:eastAsia="ja-JP"/>
        </w:rPr>
      </w:pPr>
    </w:p>
    <w:p w:rsidR="00161B36" w:rsidRPr="00161B36" w:rsidRDefault="00161B36" w:rsidP="00161B36">
      <w:pPr>
        <w:spacing w:after="120" w:line="264" w:lineRule="auto"/>
        <w:rPr>
          <w:rFonts w:ascii="Arial" w:eastAsia="SimSun" w:hAnsi="Arial" w:cs="Arial"/>
          <w:color w:val="404040"/>
          <w:szCs w:val="21"/>
          <w:lang w:eastAsia="ja-JP"/>
        </w:rPr>
      </w:pPr>
    </w:p>
    <w:p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tbl>
      <w:tblPr>
        <w:tblStyle w:val="TableGrid111"/>
        <w:tblW w:w="9360" w:type="dxa"/>
        <w:tblInd w:w="-5" w:type="dxa"/>
        <w:tblLook w:val="04A0" w:firstRow="1" w:lastRow="0" w:firstColumn="1" w:lastColumn="0" w:noHBand="0" w:noVBand="1"/>
      </w:tblPr>
      <w:tblGrid>
        <w:gridCol w:w="2880"/>
        <w:gridCol w:w="6480"/>
      </w:tblGrid>
      <w:tr w:rsidR="00161B36" w:rsidRPr="00161B36" w:rsidTr="00A762D6">
        <w:trPr>
          <w:trHeight w:val="576"/>
        </w:trPr>
        <w:tc>
          <w:tcPr>
            <w:tcW w:w="9360" w:type="dxa"/>
            <w:gridSpan w:val="2"/>
            <w:shd w:val="clear" w:color="auto" w:fill="B68A35"/>
            <w:vAlign w:val="center"/>
          </w:tcPr>
          <w:p w:rsidR="00161B36" w:rsidRPr="00161B36" w:rsidRDefault="00161B36" w:rsidP="00161B36">
            <w:pPr>
              <w:rPr>
                <w:rFonts w:ascii="Arial" w:hAnsi="Arial" w:cs="Arial"/>
                <w:b/>
                <w:bCs/>
                <w:color w:val="404040"/>
                <w:sz w:val="24"/>
                <w:szCs w:val="24"/>
              </w:rPr>
            </w:pPr>
            <w:r w:rsidRPr="00161B36">
              <w:rPr>
                <w:rFonts w:ascii="Arial" w:hAnsi="Arial" w:cs="Arial"/>
                <w:b/>
                <w:bCs/>
                <w:color w:val="FFFFFF"/>
                <w:sz w:val="24"/>
                <w:szCs w:val="24"/>
              </w:rPr>
              <w:t>Deaths registration coverage, cause of death using ICD</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Definition</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Percentage of deaths that are registered (with age and sex).</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Numerator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Number of deaths registered</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Denominator</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Total number of deaths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Measurement Frequency</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Annually</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Primary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or sample registration system</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Alternate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Civil registration and vital statistics systems</w:t>
            </w:r>
          </w:p>
        </w:tc>
      </w:tr>
      <w:tr w:rsidR="00161B36" w:rsidRPr="00161B36" w:rsidTr="00A762D6">
        <w:trPr>
          <w:trHeight w:val="576"/>
        </w:trPr>
        <w:tc>
          <w:tcPr>
            <w:tcW w:w="2880" w:type="dxa"/>
            <w:shd w:val="clear" w:color="auto" w:fill="EDE9E6"/>
            <w:vAlign w:val="center"/>
          </w:tcPr>
          <w:p w:rsidR="00161B36" w:rsidRPr="00161B36" w:rsidRDefault="00161B36" w:rsidP="00161B36">
            <w:pPr>
              <w:rPr>
                <w:rFonts w:ascii="Arial" w:hAnsi="Arial" w:cs="Arial"/>
                <w:b/>
                <w:bCs/>
                <w:color w:val="404040"/>
                <w:szCs w:val="22"/>
              </w:rPr>
            </w:pPr>
            <w:r w:rsidRPr="00161B36">
              <w:rPr>
                <w:rFonts w:ascii="Arial" w:hAnsi="Arial" w:cs="Arial"/>
                <w:b/>
                <w:bCs/>
                <w:color w:val="404040"/>
                <w:szCs w:val="22"/>
              </w:rPr>
              <w:t>UAE Data Sources</w:t>
            </w:r>
          </w:p>
        </w:tc>
        <w:tc>
          <w:tcPr>
            <w:tcW w:w="6480" w:type="dxa"/>
            <w:vAlign w:val="center"/>
          </w:tcPr>
          <w:p w:rsidR="00161B36" w:rsidRPr="00161B36" w:rsidRDefault="00161B36" w:rsidP="00161B36">
            <w:pPr>
              <w:rPr>
                <w:rFonts w:ascii="Arial" w:hAnsi="Arial" w:cs="Arial"/>
                <w:color w:val="404040"/>
                <w:szCs w:val="22"/>
              </w:rPr>
            </w:pPr>
            <w:r w:rsidRPr="00161B36">
              <w:rPr>
                <w:rFonts w:ascii="Arial" w:hAnsi="Arial" w:cs="Arial"/>
                <w:color w:val="404040"/>
                <w:szCs w:val="22"/>
              </w:rPr>
              <w:t>MOHAP – Statistics &amp; Research Center</w:t>
            </w:r>
          </w:p>
        </w:tc>
      </w:tr>
    </w:tbl>
    <w:p w:rsidR="00ED5034" w:rsidRDefault="00ED5034" w:rsidP="00161B36">
      <w:pPr>
        <w:spacing w:after="120" w:line="264" w:lineRule="auto"/>
        <w:rPr>
          <w:rFonts w:ascii="Arial" w:eastAsia="SimSun" w:hAnsi="Arial" w:cs="Arial"/>
          <w:color w:val="404040"/>
          <w:szCs w:val="21"/>
          <w:lang w:eastAsia="ja-JP"/>
        </w:rPr>
      </w:pPr>
    </w:p>
    <w:p w:rsidR="00ED5034" w:rsidRDefault="00ED5034" w:rsidP="00161B36">
      <w:pPr>
        <w:spacing w:after="120" w:line="264" w:lineRule="auto"/>
        <w:rPr>
          <w:rFonts w:ascii="Arial" w:eastAsia="SimSun" w:hAnsi="Arial" w:cs="Arial"/>
          <w:color w:val="404040"/>
          <w:szCs w:val="21"/>
          <w:lang w:eastAsia="ja-JP"/>
        </w:rPr>
      </w:pPr>
    </w:p>
    <w:tbl>
      <w:tblPr>
        <w:tblStyle w:val="Table1"/>
        <w:tblpPr w:leftFromText="180" w:rightFromText="180" w:vertAnchor="text" w:tblpY="-46"/>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71"/>
        <w:gridCol w:w="1871"/>
        <w:gridCol w:w="1871"/>
        <w:gridCol w:w="1871"/>
        <w:gridCol w:w="1871"/>
      </w:tblGrid>
      <w:tr w:rsidR="006A1C5E" w:rsidRPr="00370987" w:rsidTr="00836274">
        <w:trPr>
          <w:cnfStyle w:val="100000000000" w:firstRow="1" w:lastRow="0" w:firstColumn="0" w:lastColumn="0" w:oddVBand="0" w:evenVBand="0" w:oddHBand="0" w:evenHBand="0" w:firstRowFirstColumn="0" w:firstRowLastColumn="0" w:lastRowFirstColumn="0" w:lastRowLastColumn="0"/>
          <w:trHeight w:val="432"/>
        </w:trPr>
        <w:tc>
          <w:tcPr>
            <w:tcW w:w="9355"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rsidR="006A1C5E" w:rsidRPr="00370987" w:rsidRDefault="00FE2F55" w:rsidP="00836274">
            <w:pPr>
              <w:spacing w:line="0" w:lineRule="atLeast"/>
              <w:rPr>
                <w:rFonts w:asciiTheme="minorBidi" w:hAnsiTheme="minorBidi"/>
                <w:bCs/>
                <w:sz w:val="18"/>
                <w:szCs w:val="18"/>
              </w:rPr>
            </w:pPr>
            <w:r w:rsidRPr="00FE2F55">
              <w:rPr>
                <w:rFonts w:asciiTheme="minorBidi" w:hAnsiTheme="minorBidi"/>
                <w:bCs/>
                <w:color w:val="F7CAAC" w:themeColor="accent2" w:themeTint="66"/>
                <w:sz w:val="24"/>
                <w:szCs w:val="24"/>
              </w:rPr>
              <w:t>Deaths registration coverage, cause of death using ICD</w:t>
            </w:r>
          </w:p>
        </w:tc>
      </w:tr>
      <w:tr w:rsidR="006A1C5E" w:rsidRPr="00370987" w:rsidTr="00836274">
        <w:trPr>
          <w:cnfStyle w:val="000000100000" w:firstRow="0" w:lastRow="0" w:firstColumn="0" w:lastColumn="0" w:oddVBand="0" w:evenVBand="0" w:oddHBand="1" w:evenHBand="0" w:firstRowFirstColumn="0" w:firstRowLastColumn="0" w:lastRowFirstColumn="0" w:lastRowLastColumn="0"/>
          <w:trHeight w:val="432"/>
        </w:trPr>
        <w:tc>
          <w:tcPr>
            <w:tcW w:w="1871" w:type="dxa"/>
            <w:tcBorders>
              <w:top w:val="none" w:sz="0" w:space="0" w:color="auto"/>
              <w:left w:val="none" w:sz="0" w:space="0" w:color="auto"/>
              <w:bottom w:val="single" w:sz="4" w:space="0" w:color="auto"/>
              <w:right w:val="none" w:sz="0" w:space="0" w:color="auto"/>
            </w:tcBorders>
            <w:shd w:val="clear" w:color="auto" w:fill="B68A35"/>
          </w:tcPr>
          <w:p w:rsidR="006A1C5E" w:rsidRPr="0070755E" w:rsidRDefault="006A1C5E"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2016</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A1C5E" w:rsidRPr="0070755E" w:rsidRDefault="006A1C5E"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2017</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A1C5E" w:rsidRPr="0070755E" w:rsidRDefault="006A1C5E"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2018</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A1C5E" w:rsidRPr="0070755E" w:rsidRDefault="006A1C5E"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2019</w:t>
            </w:r>
          </w:p>
        </w:tc>
        <w:tc>
          <w:tcPr>
            <w:tcW w:w="1871" w:type="dxa"/>
            <w:tcBorders>
              <w:top w:val="none" w:sz="0" w:space="0" w:color="auto"/>
              <w:left w:val="none" w:sz="0" w:space="0" w:color="auto"/>
              <w:bottom w:val="single" w:sz="4" w:space="0" w:color="auto"/>
              <w:right w:val="none" w:sz="0" w:space="0" w:color="auto"/>
            </w:tcBorders>
            <w:shd w:val="clear" w:color="auto" w:fill="B68A35"/>
          </w:tcPr>
          <w:p w:rsidR="006A1C5E" w:rsidRPr="0070755E" w:rsidRDefault="006A1C5E" w:rsidP="00836274">
            <w:pPr>
              <w:spacing w:line="0" w:lineRule="atLeast"/>
              <w:rPr>
                <w:rFonts w:asciiTheme="minorBidi" w:hAnsiTheme="minorBidi"/>
                <w:b/>
                <w:color w:val="FFFFFF" w:themeColor="background1"/>
                <w:sz w:val="18"/>
                <w:szCs w:val="18"/>
              </w:rPr>
            </w:pPr>
            <w:r>
              <w:rPr>
                <w:rFonts w:asciiTheme="minorBidi" w:hAnsiTheme="minorBidi"/>
                <w:b/>
                <w:color w:val="FFFFFF" w:themeColor="background1"/>
                <w:sz w:val="18"/>
                <w:szCs w:val="18"/>
              </w:rPr>
              <w:t>2020</w:t>
            </w:r>
          </w:p>
        </w:tc>
      </w:tr>
      <w:tr w:rsidR="006A1C5E" w:rsidRPr="00370987" w:rsidTr="00836274">
        <w:trPr>
          <w:cnfStyle w:val="000000010000" w:firstRow="0" w:lastRow="0" w:firstColumn="0" w:lastColumn="0" w:oddVBand="0" w:evenVBand="0" w:oddHBand="0" w:evenHBand="1" w:firstRowFirstColumn="0" w:firstRowLastColumn="0" w:lastRowFirstColumn="0" w:lastRowLastColumn="0"/>
          <w:trHeight w:val="432"/>
        </w:trPr>
        <w:tc>
          <w:tcPr>
            <w:tcW w:w="1871" w:type="dxa"/>
            <w:tcBorders>
              <w:top w:val="single" w:sz="4" w:space="0" w:color="auto"/>
              <w:left w:val="none" w:sz="0" w:space="0" w:color="auto"/>
              <w:bottom w:val="single" w:sz="4" w:space="0" w:color="auto"/>
              <w:right w:val="none" w:sz="0" w:space="0" w:color="auto"/>
            </w:tcBorders>
            <w:shd w:val="clear" w:color="auto" w:fill="auto"/>
          </w:tcPr>
          <w:p w:rsidR="006A1C5E" w:rsidRPr="0070755E" w:rsidRDefault="006A1C5E" w:rsidP="00836274">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A1C5E" w:rsidRPr="0070755E" w:rsidRDefault="006A1C5E" w:rsidP="00836274">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A1C5E" w:rsidRPr="0070755E" w:rsidRDefault="006A1C5E" w:rsidP="00836274">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A1C5E" w:rsidRPr="0070755E" w:rsidRDefault="006A1C5E" w:rsidP="00836274">
            <w:pPr>
              <w:rPr>
                <w:rFonts w:asciiTheme="minorBidi" w:eastAsia="Times New Roman" w:hAnsiTheme="minorBidi"/>
                <w:sz w:val="18"/>
                <w:szCs w:val="18"/>
              </w:rPr>
            </w:pPr>
            <w:r>
              <w:rPr>
                <w:rFonts w:asciiTheme="minorBidi" w:eastAsia="Times New Roman" w:hAnsiTheme="minorBidi"/>
                <w:sz w:val="18"/>
                <w:szCs w:val="18"/>
              </w:rPr>
              <w:t>100</w:t>
            </w:r>
          </w:p>
        </w:tc>
        <w:tc>
          <w:tcPr>
            <w:tcW w:w="1871" w:type="dxa"/>
            <w:tcBorders>
              <w:top w:val="single" w:sz="4" w:space="0" w:color="auto"/>
              <w:left w:val="none" w:sz="0" w:space="0" w:color="auto"/>
              <w:bottom w:val="single" w:sz="4" w:space="0" w:color="auto"/>
              <w:right w:val="none" w:sz="0" w:space="0" w:color="auto"/>
            </w:tcBorders>
            <w:shd w:val="clear" w:color="auto" w:fill="auto"/>
          </w:tcPr>
          <w:p w:rsidR="006A1C5E" w:rsidRPr="0070755E" w:rsidRDefault="006A1C5E" w:rsidP="00836274">
            <w:pPr>
              <w:rPr>
                <w:rFonts w:asciiTheme="minorBidi" w:eastAsia="Times New Roman" w:hAnsiTheme="minorBidi"/>
                <w:sz w:val="18"/>
                <w:szCs w:val="18"/>
              </w:rPr>
            </w:pPr>
            <w:r>
              <w:rPr>
                <w:rFonts w:asciiTheme="minorBidi" w:eastAsia="Times New Roman" w:hAnsiTheme="minorBidi"/>
                <w:sz w:val="18"/>
                <w:szCs w:val="18"/>
              </w:rPr>
              <w:t>100</w:t>
            </w:r>
          </w:p>
        </w:tc>
      </w:tr>
    </w:tbl>
    <w:p w:rsidR="00ED5034" w:rsidRDefault="00ED5034" w:rsidP="00161B36">
      <w:pPr>
        <w:spacing w:after="120" w:line="264" w:lineRule="auto"/>
        <w:rPr>
          <w:rFonts w:ascii="Arial" w:eastAsia="SimSun" w:hAnsi="Arial" w:cs="Arial"/>
          <w:color w:val="404040"/>
          <w:szCs w:val="21"/>
          <w:lang w:eastAsia="ja-JP"/>
        </w:rPr>
      </w:pPr>
    </w:p>
    <w:p w:rsidR="00ED5034" w:rsidRDefault="00ED5034" w:rsidP="00161B36">
      <w:pPr>
        <w:spacing w:after="120" w:line="264" w:lineRule="auto"/>
        <w:rPr>
          <w:rFonts w:ascii="Arial" w:eastAsia="SimSun" w:hAnsi="Arial" w:cs="Arial"/>
          <w:color w:val="404040"/>
          <w:szCs w:val="21"/>
          <w:lang w:eastAsia="ja-JP"/>
        </w:rPr>
      </w:pPr>
    </w:p>
    <w:p w:rsidR="00161B36" w:rsidRPr="00161B36" w:rsidRDefault="00161B36" w:rsidP="00161B36">
      <w:pPr>
        <w:spacing w:after="120" w:line="264" w:lineRule="auto"/>
        <w:rPr>
          <w:rFonts w:ascii="Arial" w:eastAsia="SimSun" w:hAnsi="Arial" w:cs="Arial"/>
          <w:color w:val="404040"/>
          <w:szCs w:val="21"/>
          <w:lang w:eastAsia="ja-JP"/>
        </w:rPr>
      </w:pPr>
      <w:r w:rsidRPr="00161B36">
        <w:rPr>
          <w:rFonts w:ascii="Arial" w:eastAsia="SimSun" w:hAnsi="Arial" w:cs="Arial"/>
          <w:color w:val="404040"/>
          <w:szCs w:val="21"/>
          <w:lang w:eastAsia="ja-JP"/>
        </w:rPr>
        <w:br w:type="page"/>
      </w:r>
    </w:p>
    <w:p w:rsidR="00161B36" w:rsidRPr="00161B36" w:rsidRDefault="00161B36" w:rsidP="00D47580">
      <w:pPr>
        <w:pStyle w:val="Heading1"/>
      </w:pPr>
      <w:bookmarkStart w:id="38" w:name="_Toc51495603"/>
      <w:bookmarkStart w:id="39" w:name="_Toc108001057"/>
      <w:r w:rsidRPr="00161B36">
        <w:t>4. Metadata Definition Sources</w:t>
      </w:r>
      <w:bookmarkEnd w:id="38"/>
      <w:bookmarkEnd w:id="39"/>
    </w:p>
    <w:tbl>
      <w:tblPr>
        <w:tblStyle w:val="GridTable411"/>
        <w:tblW w:w="9355" w:type="dxa"/>
        <w:tblLook w:val="04A0" w:firstRow="1" w:lastRow="0" w:firstColumn="1" w:lastColumn="0" w:noHBand="0" w:noVBand="1"/>
      </w:tblPr>
      <w:tblGrid>
        <w:gridCol w:w="604"/>
        <w:gridCol w:w="3171"/>
        <w:gridCol w:w="5580"/>
      </w:tblGrid>
      <w:tr w:rsidR="00161B36" w:rsidRPr="00161B36" w:rsidTr="00A762D6">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B68A35"/>
            <w:vAlign w:val="center"/>
          </w:tcPr>
          <w:p w:rsidR="00161B36" w:rsidRPr="00161B36" w:rsidRDefault="00161B36" w:rsidP="00161B36">
            <w:pPr>
              <w:rPr>
                <w:rFonts w:ascii="Arial" w:hAnsi="Arial" w:cs="Arial"/>
                <w:sz w:val="24"/>
                <w:szCs w:val="24"/>
              </w:rPr>
            </w:pPr>
            <w:r w:rsidRPr="00161B36">
              <w:rPr>
                <w:rFonts w:ascii="Arial" w:hAnsi="Arial" w:cs="Arial"/>
                <w:sz w:val="24"/>
                <w:szCs w:val="24"/>
              </w:rPr>
              <w:t>#</w:t>
            </w:r>
          </w:p>
        </w:tc>
        <w:tc>
          <w:tcPr>
            <w:tcW w:w="3171" w:type="dxa"/>
            <w:shd w:val="clear" w:color="auto" w:fill="B68A35"/>
            <w:vAlign w:val="center"/>
          </w:tcPr>
          <w:p w:rsidR="00161B36" w:rsidRPr="00161B36" w:rsidRDefault="00161B36" w:rsidP="00161B3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61B36">
              <w:rPr>
                <w:rFonts w:ascii="Arial" w:hAnsi="Arial" w:cs="Arial"/>
                <w:sz w:val="24"/>
                <w:szCs w:val="24"/>
              </w:rPr>
              <w:t>Indicators</w:t>
            </w:r>
          </w:p>
        </w:tc>
        <w:tc>
          <w:tcPr>
            <w:tcW w:w="5580" w:type="dxa"/>
            <w:shd w:val="clear" w:color="auto" w:fill="B68A35"/>
            <w:vAlign w:val="center"/>
          </w:tcPr>
          <w:p w:rsidR="00161B36" w:rsidRPr="00161B36" w:rsidRDefault="00161B36" w:rsidP="00161B3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61B36">
              <w:rPr>
                <w:rFonts w:ascii="Arial" w:hAnsi="Arial" w:cs="Arial"/>
                <w:sz w:val="24"/>
                <w:szCs w:val="24"/>
              </w:rPr>
              <w:t>Source Link</w:t>
            </w:r>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61B36">
              <w:rPr>
                <w:rFonts w:ascii="Arial" w:hAnsi="Arial" w:cs="Arial"/>
                <w:color w:val="404040"/>
                <w:lang w:val="en-GB"/>
              </w:rPr>
              <w:t>Population size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49" w:history="1">
              <w:r w:rsidR="00161B36" w:rsidRPr="00161B36">
                <w:rPr>
                  <w:rFonts w:ascii="Arial" w:hAnsi="Arial" w:cs="Arial"/>
                  <w:color w:val="000000"/>
                </w:rPr>
                <w:t>https://rho.emro.who.int/Metadata/population-size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lang w:val="en-GB"/>
              </w:rPr>
            </w:pPr>
            <w:r w:rsidRPr="00161B36">
              <w:rPr>
                <w:rFonts w:ascii="Arial" w:hAnsi="Arial" w:cs="Arial"/>
                <w:color w:val="404040"/>
                <w:lang w:val="en-GB"/>
              </w:rPr>
              <w:t>2</w:t>
            </w:r>
          </w:p>
        </w:tc>
        <w:tc>
          <w:tcPr>
            <w:tcW w:w="3171"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hyperlink r:id="rId50" w:history="1">
              <w:r w:rsidR="00161B36" w:rsidRPr="00161B36">
                <w:rPr>
                  <w:rFonts w:ascii="Arial" w:hAnsi="Arial" w:cs="Arial"/>
                  <w:color w:val="404040"/>
                  <w:lang w:val="en-GB"/>
                </w:rPr>
                <w:t>Population living in urban areas (Percentage)</w:t>
              </w:r>
            </w:hyperlink>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1" w:history="1">
              <w:r w:rsidR="00161B36" w:rsidRPr="00161B36">
                <w:rPr>
                  <w:rFonts w:ascii="Arial" w:hAnsi="Arial" w:cs="Arial"/>
                  <w:color w:val="B2530E"/>
                </w:rPr>
                <w:t>https://www.who.int/data/gho/data/indicators/indicator-details/GHO/population-living-in-urban-areas-(-)</w:t>
              </w:r>
            </w:hyperlink>
            <w:r w:rsidR="00161B36" w:rsidRPr="00161B36">
              <w:rPr>
                <w:rFonts w:ascii="Arial" w:hAnsi="Arial" w:cs="Arial"/>
                <w:color w:val="B2530E"/>
              </w:rPr>
              <w:t xml:space="preserve"> </w:t>
            </w:r>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3</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lang w:val="en-GB"/>
              </w:rPr>
              <w:t>Population growth rate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52" w:history="1">
              <w:r w:rsidR="00161B36" w:rsidRPr="00161B36">
                <w:rPr>
                  <w:rFonts w:ascii="Arial" w:hAnsi="Arial" w:cs="Arial"/>
                  <w:color w:val="000000"/>
                </w:rPr>
                <w:t>https://rho.emro.who.int/Metadata/population-growth-rate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Life expectancy at birth</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3" w:history="1">
              <w:r w:rsidR="00161B36" w:rsidRPr="00161B36">
                <w:rPr>
                  <w:rFonts w:ascii="Arial" w:hAnsi="Arial" w:cs="Arial"/>
                  <w:color w:val="B2530E"/>
                </w:rPr>
                <w:t>https://rho.emro.who.int/Metadata/life-expectancy-at-birth</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5</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Total fertility rate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54" w:history="1">
              <w:r w:rsidR="00161B36" w:rsidRPr="00161B36">
                <w:rPr>
                  <w:rFonts w:ascii="Arial" w:hAnsi="Arial" w:cs="Arial"/>
                  <w:color w:val="000000"/>
                </w:rPr>
                <w:t>https://rho.emro.who.int/Metadata/total-fertility-rate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6</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Adolescent fertility rate (15-19 years)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5" w:history="1">
              <w:r w:rsidR="00161B36" w:rsidRPr="00161B36">
                <w:rPr>
                  <w:rFonts w:ascii="Arial" w:hAnsi="Arial" w:cs="Arial"/>
                  <w:color w:val="B2530E"/>
                </w:rPr>
                <w:t>https://rho.emro.who.int/Metadata/adolescent-fertility-rate-per-1000-girls-aged-15-19-years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7</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lang w:val="en-GB"/>
              </w:rPr>
              <w:t>Net primary School enrolment</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56" w:history="1">
              <w:r w:rsidR="00161B36" w:rsidRPr="00161B36">
                <w:rPr>
                  <w:rFonts w:ascii="Arial" w:hAnsi="Arial" w:cs="Arial"/>
                  <w:color w:val="404040"/>
                  <w:lang w:val="en-GB"/>
                </w:rPr>
                <w:t>https://rho.emro.who.int/Metadata/net-primary-school-enrolment</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8</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lang w:val="en-GB"/>
              </w:rPr>
              <w:t>Population below the international poverty line</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7" w:history="1">
              <w:r w:rsidR="00161B36" w:rsidRPr="00161B36">
                <w:rPr>
                  <w:rFonts w:ascii="Arial" w:hAnsi="Arial" w:cs="Arial"/>
                  <w:color w:val="B2530E"/>
                </w:rPr>
                <w:t>https://rho.emro.who.int/Metadata/population-below-international-poverty-line</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9</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r w:rsidRPr="00161B36">
              <w:rPr>
                <w:rFonts w:ascii="Arial" w:hAnsi="Arial" w:cs="Arial"/>
                <w:color w:val="404040"/>
                <w:lang w:val="en-GB"/>
              </w:rPr>
              <w:t>Adult literacy rate (15- 24 years)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58" w:history="1">
              <w:r w:rsidR="00161B36" w:rsidRPr="00161B36">
                <w:rPr>
                  <w:rFonts w:ascii="Arial" w:hAnsi="Arial" w:cs="Arial"/>
                  <w:color w:val="404040"/>
                  <w:lang w:val="en-GB"/>
                </w:rPr>
                <w:t>https://rho.emro.who.int/Metadata/youth-literacy-rate-15-24-years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lang w:val="en-GB"/>
              </w:rPr>
            </w:pPr>
            <w:r w:rsidRPr="00161B36">
              <w:rPr>
                <w:rFonts w:ascii="Arial" w:hAnsi="Arial" w:cs="Arial"/>
                <w:color w:val="404040"/>
                <w:lang w:val="en-GB"/>
              </w:rPr>
              <w:t>10</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hAnsi="Arial" w:cs="Arial"/>
                <w:color w:val="404040"/>
              </w:rPr>
              <w:t>Access to improved drinking water</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59" w:history="1">
              <w:r w:rsidR="00161B36" w:rsidRPr="00161B36">
                <w:rPr>
                  <w:rFonts w:ascii="Arial" w:hAnsi="Arial" w:cs="Arial"/>
                  <w:color w:val="B2530E"/>
                </w:rPr>
                <w:t>https://rho.emro.who.int/Metadata/access-to-improved-drinking-water</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lang w:val="en-GB"/>
              </w:rPr>
            </w:pPr>
            <w:r w:rsidRPr="00161B36">
              <w:rPr>
                <w:rFonts w:ascii="Arial" w:hAnsi="Arial" w:cs="Arial"/>
                <w:color w:val="404040"/>
                <w:lang w:val="en-GB"/>
              </w:rPr>
              <w:t>11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r w:rsidRPr="00161B36">
              <w:rPr>
                <w:rFonts w:ascii="Arial" w:hAnsi="Arial" w:cs="Arial"/>
                <w:color w:val="404040"/>
                <w:lang w:val="en-GB"/>
              </w:rPr>
              <w:t>Access to improved sanitation facilities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60" w:history="1">
              <w:r w:rsidR="00161B36" w:rsidRPr="00161B36">
                <w:rPr>
                  <w:rFonts w:ascii="Arial" w:hAnsi="Arial" w:cs="Arial"/>
                  <w:color w:val="404040"/>
                  <w:lang w:val="en-GB"/>
                </w:rPr>
                <w:t>https://rho.emro.who.int/Metadata/access-to-improved-sanitation-services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12</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lang w:val="en-GB"/>
              </w:rPr>
              <w:t>Incidence of low birth weight among newborns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61" w:history="1">
              <w:r w:rsidR="00161B36" w:rsidRPr="00161B36">
                <w:rPr>
                  <w:rFonts w:ascii="Arial" w:hAnsi="Arial" w:cs="Arial"/>
                  <w:color w:val="B2530E"/>
                </w:rPr>
                <w:t>https://rho.emro.who.int/Metadata/incidence-of-low-birth-weight-among-newborns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13</w:t>
            </w:r>
          </w:p>
        </w:tc>
        <w:tc>
          <w:tcPr>
            <w:tcW w:w="3171"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62" w:history="1">
              <w:r w:rsidR="00161B36" w:rsidRPr="00161B36">
                <w:rPr>
                  <w:rFonts w:ascii="Arial" w:hAnsi="Arial" w:cs="Arial"/>
                  <w:color w:val="404040"/>
                </w:rPr>
                <w:t>Exclusive breastfeeding rate 0-5 months of age</w:t>
              </w:r>
            </w:hyperlink>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63" w:history="1">
              <w:r w:rsidR="00161B36" w:rsidRPr="00161B36">
                <w:rPr>
                  <w:rFonts w:ascii="Arial" w:hAnsi="Arial" w:cs="Arial"/>
                  <w:color w:val="404040"/>
                  <w:lang w:val="en-GB"/>
                </w:rPr>
                <w:t>https://rho.emro.who.int/Metadata/exclusive-breastfeeding-rate-0-5-months-of-age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14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Children under 5 who are stunted</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64" w:history="1">
              <w:r w:rsidR="00161B36" w:rsidRPr="00161B36">
                <w:rPr>
                  <w:rFonts w:ascii="Arial" w:hAnsi="Arial" w:cs="Arial"/>
                  <w:color w:val="B2530E"/>
                  <w:lang w:val="en-GB"/>
                </w:rPr>
                <w:t>https://rho.emro.who.int/Metadata/children-under-5-years-who-are-stunted-moderate-and-severe</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15</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r w:rsidRPr="00161B36">
              <w:rPr>
                <w:rFonts w:ascii="Arial" w:hAnsi="Arial" w:cs="Arial"/>
                <w:color w:val="404040"/>
                <w:lang w:val="en-GB"/>
              </w:rPr>
              <w:t>Children under 5 who are wasted</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65" w:history="1">
              <w:r w:rsidR="00161B36" w:rsidRPr="00161B36">
                <w:rPr>
                  <w:rFonts w:ascii="Arial" w:hAnsi="Arial" w:cs="Arial"/>
                  <w:color w:val="404040"/>
                  <w:lang w:val="en-GB"/>
                </w:rPr>
                <w:t>https://rho.emro.who.int/Metadata/children-under-5-years-who-are-wasted-moderate-and-severe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16</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Children under 5 who are overweight</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66" w:history="1">
              <w:r w:rsidR="00161B36" w:rsidRPr="00161B36">
                <w:rPr>
                  <w:rFonts w:ascii="Arial" w:hAnsi="Arial" w:cs="Arial"/>
                  <w:color w:val="B2530E"/>
                  <w:lang w:val="en-GB"/>
                </w:rPr>
                <w:t>https://rho.emro.who.int/Metadata/children-under-5-years-who-are-overweight</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17</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Children under 5 who are obese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67" w:history="1">
              <w:r w:rsidR="00161B36" w:rsidRPr="00161B36">
                <w:rPr>
                  <w:rFonts w:ascii="Arial" w:hAnsi="Arial" w:cs="Arial"/>
                  <w:color w:val="000000"/>
                  <w:lang w:val="en-GB"/>
                </w:rPr>
                <w:t>https://rho.emro.who.int/Metadata/children-aged-under-5-years-who-are-obese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sz w:val="24"/>
                <w:szCs w:val="24"/>
              </w:rPr>
            </w:pPr>
            <w:r w:rsidRPr="00161B36">
              <w:rPr>
                <w:rFonts w:ascii="Arial" w:hAnsi="Arial" w:cs="Arial"/>
                <w:color w:val="404040"/>
              </w:rPr>
              <w:t>18</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b/>
                <w:bCs/>
                <w:color w:val="404040"/>
                <w:sz w:val="24"/>
                <w:szCs w:val="24"/>
              </w:rPr>
            </w:pPr>
            <w:r w:rsidRPr="00161B36">
              <w:rPr>
                <w:rFonts w:ascii="Arial" w:hAnsi="Arial" w:cs="Arial"/>
                <w:color w:val="404040"/>
              </w:rPr>
              <w:t>Overweight (13-18 years)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b/>
                <w:bCs/>
                <w:color w:val="404040"/>
                <w:sz w:val="24"/>
                <w:szCs w:val="24"/>
              </w:rPr>
            </w:pPr>
            <w:hyperlink r:id="rId68" w:history="1">
              <w:r w:rsidR="00161B36" w:rsidRPr="00161B36">
                <w:rPr>
                  <w:rFonts w:ascii="Arial" w:hAnsi="Arial" w:cs="Arial"/>
                  <w:color w:val="B2530E"/>
                  <w:lang w:val="en-GB"/>
                </w:rPr>
                <w:t>https://rho.emro.who.int/Metadata/overweight-in-adolescents-13-18-years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19</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Obesity  (13-18 years)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69" w:history="1">
              <w:r w:rsidR="00161B36" w:rsidRPr="00161B36">
                <w:rPr>
                  <w:rFonts w:ascii="Arial" w:hAnsi="Arial" w:cs="Arial"/>
                  <w:color w:val="404040"/>
                </w:rPr>
                <w:t>https://rho.emro.who.int/Metadata/obesity-in-adolescents-13-18-years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lang w:val="en-GB"/>
              </w:rPr>
            </w:pPr>
            <w:r w:rsidRPr="00161B36">
              <w:rPr>
                <w:rFonts w:ascii="Arial" w:hAnsi="Arial" w:cs="Arial"/>
                <w:color w:val="404040"/>
              </w:rPr>
              <w:t>20</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hAnsi="Arial" w:cs="Arial"/>
                <w:color w:val="404040"/>
              </w:rPr>
              <w:t>Overweight (18+ years)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0" w:history="1">
              <w:r w:rsidR="00161B36" w:rsidRPr="00161B36">
                <w:rPr>
                  <w:rFonts w:ascii="Arial" w:hAnsi="Arial" w:cs="Arial"/>
                  <w:color w:val="B2530E"/>
                  <w:lang w:val="en-GB"/>
                </w:rPr>
                <w:t>https://rho.emro.who.int/Metadata/overweight-in-adults-18-years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21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Obesity (18+ years)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71" w:history="1">
              <w:r w:rsidR="00161B36" w:rsidRPr="00161B36">
                <w:rPr>
                  <w:rFonts w:ascii="Arial" w:hAnsi="Arial" w:cs="Arial"/>
                  <w:color w:val="404040"/>
                </w:rPr>
                <w:t>https://rho.emro.who.int/Metadata/obesity-in-adults-18years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22</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Tobacco use (13-15 years)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2" w:history="1">
              <w:r w:rsidR="00161B36" w:rsidRPr="00161B36">
                <w:rPr>
                  <w:rFonts w:ascii="Arial" w:hAnsi="Arial" w:cs="Arial"/>
                  <w:color w:val="B2530E"/>
                  <w:lang w:val="en-GB"/>
                </w:rPr>
                <w:t>https://rho.emro.who.int/Metadata/tobacco-use-among-persons-13-15-years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23</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Tobacco use (15+ years)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73" w:history="1">
              <w:r w:rsidR="00161B36" w:rsidRPr="00161B36">
                <w:rPr>
                  <w:rFonts w:ascii="Arial" w:hAnsi="Arial" w:cs="Arial"/>
                  <w:color w:val="404040"/>
                </w:rPr>
                <w:t>https://rho.emro.who.int/Metadata/tobacco-use-among-persons-15-years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24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Insufficient physical  activity (13-18 years)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4" w:history="1">
              <w:r w:rsidR="00161B36" w:rsidRPr="00161B36">
                <w:rPr>
                  <w:rFonts w:ascii="Arial" w:hAnsi="Arial" w:cs="Arial"/>
                  <w:color w:val="B2530E"/>
                  <w:lang w:val="en-GB"/>
                </w:rPr>
                <w:t>https://rho.emro.who.int/Metadata/insufficient-physical-activity-in-adolescents-13-18-years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25</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Insufficient physical  activity (18+ years)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75" w:history="1">
              <w:r w:rsidR="00161B36" w:rsidRPr="00161B36">
                <w:rPr>
                  <w:rFonts w:ascii="Arial" w:hAnsi="Arial" w:cs="Arial"/>
                  <w:color w:val="404040"/>
                </w:rPr>
                <w:t>https://rho.emro.who.int/Metadata/insufficient-physical-activity-in-adults-18-years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26</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hAnsi="Arial" w:cs="Arial"/>
                <w:color w:val="404040"/>
              </w:rPr>
              <w:t>Raised blood glucose (18+ years)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6" w:history="1">
              <w:r w:rsidR="00161B36" w:rsidRPr="00161B36">
                <w:rPr>
                  <w:rFonts w:ascii="Arial" w:hAnsi="Arial" w:cs="Arial"/>
                  <w:color w:val="B2530E"/>
                  <w:lang w:val="en-GB"/>
                </w:rPr>
                <w:t>https://rho.emro.who.int/Metadata/raised-blood-glucose-among-adults-18-years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27</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Raised blood pressure (18+ years)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77" w:history="1">
              <w:r w:rsidR="00161B36" w:rsidRPr="00161B36">
                <w:rPr>
                  <w:rFonts w:ascii="Arial" w:hAnsi="Arial" w:cs="Arial"/>
                  <w:color w:val="404040"/>
                </w:rPr>
                <w:t>https://rho.emro.who.int/Metadata/raised-blood-pressure-among-adults-18-years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lang w:val="en-GB"/>
              </w:rPr>
            </w:pPr>
            <w:r w:rsidRPr="00161B36">
              <w:rPr>
                <w:rFonts w:ascii="Arial" w:hAnsi="Arial" w:cs="Arial"/>
                <w:color w:val="404040"/>
              </w:rPr>
              <w:t>28</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hAnsi="Arial" w:cs="Arial"/>
                <w:color w:val="404040"/>
              </w:rPr>
              <w:t>Anemia among women of reproductive age</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78" w:history="1">
              <w:r w:rsidR="00161B36" w:rsidRPr="00161B36">
                <w:rPr>
                  <w:rFonts w:ascii="Arial" w:hAnsi="Arial" w:cs="Arial"/>
                  <w:color w:val="B2530E"/>
                  <w:lang w:val="en-GB"/>
                </w:rPr>
                <w:t>https://rho.emro.who.int/Metadata/anaemia-among-women-of-reproductive-age</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lang w:val="en-GB"/>
              </w:rPr>
            </w:pPr>
            <w:r w:rsidRPr="00161B36">
              <w:rPr>
                <w:rFonts w:ascii="Arial" w:hAnsi="Arial" w:cs="Arial"/>
                <w:color w:val="404040"/>
              </w:rPr>
              <w:t>29</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Neonatal mortality</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79" w:history="1">
              <w:r w:rsidR="00161B36" w:rsidRPr="00161B36">
                <w:rPr>
                  <w:rFonts w:ascii="Arial" w:hAnsi="Arial" w:cs="Arial"/>
                  <w:color w:val="404040"/>
                </w:rPr>
                <w:t>https://rho.emro.who.int/Metadata/neonatal-mortality-rate-per-1000-live-births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30</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Infant mortality</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80" w:history="1">
              <w:r w:rsidR="00161B36" w:rsidRPr="00161B36">
                <w:rPr>
                  <w:rFonts w:ascii="Arial" w:hAnsi="Arial" w:cs="Arial"/>
                  <w:color w:val="B2530E"/>
                </w:rPr>
                <w:t>https://rho.emro.who.int/Metadata/infant-mortality-rate</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31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Under-5 mortality</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1" w:history="1">
              <w:r w:rsidR="00161B36" w:rsidRPr="00161B36">
                <w:rPr>
                  <w:rFonts w:ascii="Arial" w:hAnsi="Arial" w:cs="Arial"/>
                  <w:color w:val="404040"/>
                </w:rPr>
                <w:t>https://rho.emro.who.int/Metadata/under-five-mortality-rate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32</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Maternal mortality ratio</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82" w:history="1">
              <w:r w:rsidR="00161B36" w:rsidRPr="00161B36">
                <w:rPr>
                  <w:rFonts w:ascii="Arial" w:hAnsi="Arial" w:cs="Arial"/>
                  <w:color w:val="B2530E"/>
                </w:rPr>
                <w:t>https://rho.emro.who.int/Metadata/maternal-mortality-ratio</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33</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Mortality rate by main cause of death, (age standardized)</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3" w:history="1">
              <w:r w:rsidR="00161B36" w:rsidRPr="00161B36">
                <w:rPr>
                  <w:rFonts w:ascii="Arial" w:hAnsi="Arial" w:cs="Arial"/>
                  <w:color w:val="404040"/>
                </w:rPr>
                <w:t>https://www.who.int/data/gho/indicator-metadata-registry/imr-details/78</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34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Mortality between age groups 30 and 70 from cardiovascular diseases, cancer, diabetes, or chronic respiratory diseases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84" w:history="1">
              <w:r w:rsidR="00161B36" w:rsidRPr="00161B36">
                <w:rPr>
                  <w:rFonts w:ascii="Arial" w:hAnsi="Arial" w:cs="Arial"/>
                  <w:color w:val="B2530E"/>
                </w:rPr>
                <w:t>https://rho.emro.who.int/Metadata/mortality-between-30-and-70-years-of-age-from-cardiovascular-diseases-cancer-diabetes-or</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35</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Mortality rate due to road traffic injuries (per 100 000 population)</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5" w:history="1">
              <w:r w:rsidR="00161B36" w:rsidRPr="00161B36">
                <w:rPr>
                  <w:rFonts w:ascii="Arial" w:hAnsi="Arial" w:cs="Arial"/>
                  <w:color w:val="404040"/>
                </w:rPr>
                <w:t>https://rho.emro.who.int/Metadata/mortality-rate-from-road-traffic-injuries-per-100-000-population</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36</w:t>
            </w:r>
          </w:p>
        </w:tc>
        <w:tc>
          <w:tcPr>
            <w:tcW w:w="3171"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hyperlink r:id="rId86" w:history="1">
              <w:r w:rsidR="00161B36" w:rsidRPr="00161B36">
                <w:rPr>
                  <w:rFonts w:ascii="Arial" w:eastAsia="Times New Roman" w:hAnsi="Arial" w:cs="Arial"/>
                  <w:color w:val="404040"/>
                  <w:lang w:val="en-GB"/>
                </w:rPr>
                <w:t>Mortality rate attributed to household and ambient air pollution per 10000</w:t>
              </w:r>
            </w:hyperlink>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87" w:history="1">
              <w:r w:rsidR="00161B36" w:rsidRPr="00161B36">
                <w:rPr>
                  <w:rFonts w:ascii="Arial" w:hAnsi="Arial" w:cs="Arial"/>
                  <w:color w:val="B2530E"/>
                </w:rPr>
                <w:t>https://rho.emro.who.int/Metadata/mortality-from-household-and-ambient-air-pollution</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37</w:t>
            </w:r>
          </w:p>
        </w:tc>
        <w:tc>
          <w:tcPr>
            <w:tcW w:w="3171"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8" w:history="1">
              <w:r w:rsidR="00161B36" w:rsidRPr="00161B36">
                <w:rPr>
                  <w:rFonts w:ascii="Arial" w:hAnsi="Arial" w:cs="Arial"/>
                  <w:color w:val="404040"/>
                </w:rPr>
                <w:t>Mortality rate attributed to unsafe water, unsafe sanitation and lack of hygiene per 100000</w:t>
              </w:r>
            </w:hyperlink>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89" w:history="1">
              <w:r w:rsidR="00161B36" w:rsidRPr="00161B36">
                <w:rPr>
                  <w:rFonts w:ascii="Arial" w:hAnsi="Arial" w:cs="Arial"/>
                  <w:color w:val="404040"/>
                </w:rPr>
                <w:t>https://rho.emro.who.int/Metadata/mortality-from-unsafe-water-unsafe-sanitation-and-lack-of-hygiene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38</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Suicide mortality rate</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90" w:history="1">
              <w:r w:rsidR="00161B36" w:rsidRPr="00161B36">
                <w:rPr>
                  <w:rFonts w:ascii="Arial" w:hAnsi="Arial" w:cs="Arial"/>
                  <w:color w:val="B2530E"/>
                </w:rPr>
                <w:t>https://www.who.int/data/gho/indicator-metadata-registry/imr-details/4664</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39</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Cancer incidence by type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1" w:history="1">
              <w:r w:rsidR="00161B36" w:rsidRPr="00161B36">
                <w:rPr>
                  <w:rFonts w:ascii="Arial" w:hAnsi="Arial" w:cs="Arial"/>
                  <w:color w:val="404040"/>
                </w:rPr>
                <w:t>https://rho.emro.who.int/Metadata/cancer-incidence-by-type-of-cancer-per-100-000-population</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40</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 xml:space="preserve">Tuberculosis case notification rate </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92" w:history="1">
              <w:r w:rsidR="00161B36" w:rsidRPr="00161B36">
                <w:rPr>
                  <w:rFonts w:ascii="Arial" w:hAnsi="Arial" w:cs="Arial"/>
                  <w:color w:val="B2530E"/>
                </w:rPr>
                <w:t>https://rho.emro.who.int/Metadata/tuberculosis-notification-rate</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41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Estimated number of new HIV infections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3" w:history="1">
              <w:r w:rsidR="00161B36" w:rsidRPr="00161B36">
                <w:rPr>
                  <w:rFonts w:ascii="Arial" w:hAnsi="Arial" w:cs="Arial"/>
                  <w:color w:val="404040"/>
                </w:rPr>
                <w:t>https://rho.emro.who.int/Metadata/estimated-number-of-new-hiv-infections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lang w:val="en-GB"/>
              </w:rPr>
            </w:pPr>
            <w:r w:rsidRPr="00161B36">
              <w:rPr>
                <w:rFonts w:ascii="Arial" w:hAnsi="Arial" w:cs="Arial"/>
                <w:color w:val="404040"/>
              </w:rPr>
              <w:t>42</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lang w:val="en-GB"/>
              </w:rPr>
            </w:pPr>
            <w:r w:rsidRPr="00161B36">
              <w:rPr>
                <w:rFonts w:ascii="Arial" w:eastAsia="Times New Roman" w:hAnsi="Arial" w:cs="Arial"/>
                <w:color w:val="404040"/>
                <w:lang w:val="en-GB"/>
              </w:rPr>
              <w:t>Number of newly reported HIV cases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94" w:history="1">
              <w:r w:rsidR="00161B36" w:rsidRPr="00161B36">
                <w:rPr>
                  <w:rFonts w:ascii="Arial" w:hAnsi="Arial" w:cs="Arial"/>
                  <w:color w:val="B2530E"/>
                </w:rPr>
                <w:t>https://rho.emro.who.int/Metadata/number-of-newly-reported-hiv-cases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lang w:val="en-GB"/>
              </w:rPr>
            </w:pPr>
            <w:r w:rsidRPr="00161B36">
              <w:rPr>
                <w:rFonts w:ascii="Arial" w:eastAsia="Times New Roman" w:hAnsi="Arial" w:cs="Arial"/>
                <w:color w:val="404040"/>
                <w:lang w:val="en-GB"/>
              </w:rPr>
              <w:t>43</w:t>
            </w:r>
          </w:p>
        </w:tc>
        <w:tc>
          <w:tcPr>
            <w:tcW w:w="3171"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5" w:history="1">
              <w:r w:rsidR="00161B36" w:rsidRPr="00161B36">
                <w:rPr>
                  <w:rFonts w:ascii="Arial" w:hAnsi="Arial" w:cs="Arial"/>
                  <w:color w:val="404040"/>
                </w:rPr>
                <w:t>Hepatitis B incidence rate per 100 000 population</w:t>
              </w:r>
            </w:hyperlink>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6" w:history="1">
              <w:r w:rsidR="00161B36" w:rsidRPr="00161B36">
                <w:rPr>
                  <w:rFonts w:ascii="Arial" w:hAnsi="Arial" w:cs="Arial"/>
                  <w:color w:val="404040"/>
                </w:rPr>
                <w:t>https://rho.emro.who.int/Metadata/hepatitis-b-incidence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44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Incidence of confirmed malaria cases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97" w:history="1">
              <w:r w:rsidR="00161B36" w:rsidRPr="00161B36">
                <w:rPr>
                  <w:rFonts w:ascii="Arial" w:hAnsi="Arial" w:cs="Arial"/>
                  <w:color w:val="B2530E"/>
                </w:rPr>
                <w:t>https://rho.emro.who.int/Metadata/incidence-of-confirmed-malaria-cases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45</w:t>
            </w:r>
          </w:p>
        </w:tc>
        <w:tc>
          <w:tcPr>
            <w:tcW w:w="3171"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8" w:history="1">
              <w:r w:rsidR="00161B36" w:rsidRPr="00161B36">
                <w:rPr>
                  <w:rFonts w:ascii="Arial" w:hAnsi="Arial" w:cs="Arial"/>
                  <w:color w:val="404040"/>
                </w:rPr>
                <w:t>Malaria - Total number of reported cases</w:t>
              </w:r>
            </w:hyperlink>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99" w:history="1">
              <w:r w:rsidR="00161B36" w:rsidRPr="00161B36">
                <w:rPr>
                  <w:rFonts w:ascii="Arial" w:hAnsi="Arial" w:cs="Arial"/>
                  <w:color w:val="404040"/>
                </w:rPr>
                <w:t>https://www.who.int/data/gho/data/indicators/indicator-details/GHO/malaria---number-of-reported-confirmed-cases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46</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 xml:space="preserve">Incidence of measles cases  </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100" w:history="1">
              <w:r w:rsidR="00161B36" w:rsidRPr="00161B36">
                <w:rPr>
                  <w:rFonts w:ascii="Arial" w:hAnsi="Arial" w:cs="Arial"/>
                  <w:color w:val="B2530E"/>
                </w:rPr>
                <w:t>https://rho.emro.who.int/Metadata/incidence-rate-of-measles-cases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47</w:t>
            </w:r>
          </w:p>
        </w:tc>
        <w:tc>
          <w:tcPr>
            <w:tcW w:w="3171"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1" w:history="1">
              <w:r w:rsidR="00161B36" w:rsidRPr="00161B36">
                <w:rPr>
                  <w:rFonts w:ascii="Arial" w:hAnsi="Arial" w:cs="Arial"/>
                  <w:color w:val="404040"/>
                </w:rPr>
                <w:t>Number of people requiring interventions against neglected tropical diseases</w:t>
              </w:r>
            </w:hyperlink>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2" w:history="1">
              <w:r w:rsidR="00161B36" w:rsidRPr="00161B36">
                <w:rPr>
                  <w:rFonts w:ascii="Arial" w:hAnsi="Arial" w:cs="Arial"/>
                  <w:color w:val="404040"/>
                </w:rPr>
                <w:t>https://rho.emro.who.int/Metadata/number-of-people-requiring-interventions-against-neglected-tropical-diseases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48</w:t>
            </w:r>
          </w:p>
        </w:tc>
        <w:tc>
          <w:tcPr>
            <w:tcW w:w="3171"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hyperlink r:id="rId103" w:history="1">
              <w:r w:rsidR="00161B36" w:rsidRPr="00161B36">
                <w:rPr>
                  <w:rFonts w:ascii="Arial" w:eastAsia="Times New Roman" w:hAnsi="Arial" w:cs="Arial"/>
                  <w:color w:val="404040"/>
                  <w:lang w:val="en-GB"/>
                </w:rPr>
                <w:t>Current Health Expenditure (CHE) per Capita in US$</w:t>
              </w:r>
            </w:hyperlink>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lang w:val="en-GB"/>
              </w:rPr>
            </w:pPr>
            <w:hyperlink r:id="rId104" w:history="1">
              <w:r w:rsidR="00161B36" w:rsidRPr="00161B36">
                <w:rPr>
                  <w:rFonts w:ascii="Arial" w:hAnsi="Arial" w:cs="Arial"/>
                  <w:color w:val="B2530E"/>
                </w:rPr>
                <w:t>https://rho.emro.who.int/Metadata/per-capita-total-health-expenditure</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49</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Out-of-pocket expenditure as % of total health expenditure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5" w:history="1">
              <w:r w:rsidR="00161B36" w:rsidRPr="00161B36">
                <w:rPr>
                  <w:rFonts w:ascii="Arial" w:hAnsi="Arial" w:cs="Arial"/>
                  <w:color w:val="404040"/>
                </w:rPr>
                <w:t>https://rho.emro.who.int/Metadata/out-of-pocket-expenditure-as-of-total-health-expenditure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50</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General government expenditure on health as % of general government expenditure</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06" w:history="1">
              <w:r w:rsidR="00161B36" w:rsidRPr="00161B36">
                <w:rPr>
                  <w:rFonts w:ascii="Arial" w:hAnsi="Arial" w:cs="Arial"/>
                  <w:color w:val="B2530E"/>
                </w:rPr>
                <w:t>https://rho.emro.who.int/Metadata/domestic-general-government-health-expenditure-gghe-d-as-percentage-of-general-government</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51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Population with catastrophic health expenditure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7" w:history="1">
              <w:r w:rsidR="00161B36" w:rsidRPr="00161B36">
                <w:rPr>
                  <w:rFonts w:ascii="Arial" w:hAnsi="Arial" w:cs="Arial"/>
                  <w:color w:val="404040"/>
                </w:rPr>
                <w:t>https://rho.emro.who.int/Metadata/population-with-catastrophic-health-expenditure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52</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Population impoverished due to out-of-pocket health expenditure</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08" w:history="1">
              <w:r w:rsidR="00161B36" w:rsidRPr="00161B36">
                <w:rPr>
                  <w:rFonts w:ascii="Arial" w:hAnsi="Arial" w:cs="Arial"/>
                  <w:color w:val="B2530E"/>
                </w:rPr>
                <w:t>https://rho.emro.who.int/Metadata/population-impoverished-due-to-out-of-pocket-health-expenditure</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hAnsi="Arial" w:cs="Arial"/>
                <w:color w:val="404040"/>
              </w:rPr>
              <w:t>53</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hAnsi="Arial" w:cs="Arial"/>
                <w:color w:val="404040"/>
              </w:rPr>
              <w:t>Density of  health workers: a-Physicians, b-nurses, c-midwives, d-pharmacists, f-dentists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09" w:history="1">
              <w:r w:rsidR="00161B36" w:rsidRPr="00161B36">
                <w:rPr>
                  <w:rFonts w:ascii="Arial" w:hAnsi="Arial" w:cs="Arial"/>
                  <w:color w:val="404040"/>
                </w:rPr>
                <w:t>https://rho.emro.who.int/Metadata/density-of-health-workers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hAnsi="Arial" w:cs="Arial"/>
                <w:color w:val="404040"/>
              </w:rPr>
              <w:t>54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Density of recent graduates of registered health profession educational institutions a-Physicians, b-nurses, c-midwives, e-dentists,  d-pharmacists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10" w:history="1">
              <w:r w:rsidR="00161B36" w:rsidRPr="00161B36">
                <w:rPr>
                  <w:rFonts w:ascii="Arial" w:eastAsia="Times New Roman" w:hAnsi="Arial" w:cs="Arial"/>
                  <w:color w:val="404040"/>
                  <w:lang w:val="en-GB"/>
                </w:rPr>
                <w:t>https://rho.emro.who.int/Metadata/density-of-recent-graduates-of-registered-health-profession-educational-institutions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55</w:t>
            </w:r>
          </w:p>
        </w:tc>
        <w:tc>
          <w:tcPr>
            <w:tcW w:w="3171"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hyperlink r:id="rId111" w:history="1">
              <w:r w:rsidR="00161B36" w:rsidRPr="00161B36">
                <w:rPr>
                  <w:rFonts w:ascii="Arial" w:eastAsia="Times New Roman" w:hAnsi="Arial" w:cs="Arial"/>
                  <w:color w:val="404040"/>
                  <w:lang w:val="en-GB"/>
                </w:rPr>
                <w:t>International Health Regulations (IHR) technical areas</w:t>
              </w:r>
            </w:hyperlink>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12" w:history="1">
              <w:r w:rsidR="00161B36" w:rsidRPr="00161B36">
                <w:rPr>
                  <w:rFonts w:ascii="Arial" w:hAnsi="Arial" w:cs="Arial"/>
                  <w:color w:val="B2530E"/>
                </w:rPr>
                <w:t>https://rho.emro.who.int/Metadata/international-health-regulations-ihr-core-capacity-index</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lang w:val="en-GB"/>
              </w:rPr>
            </w:pPr>
            <w:r w:rsidRPr="00161B36">
              <w:rPr>
                <w:rFonts w:ascii="Arial" w:eastAsia="Times New Roman" w:hAnsi="Arial" w:cs="Arial"/>
                <w:color w:val="404040"/>
                <w:lang w:val="en-GB"/>
              </w:rPr>
              <w:t>56</w:t>
            </w:r>
          </w:p>
        </w:tc>
        <w:tc>
          <w:tcPr>
            <w:tcW w:w="3171" w:type="dxa"/>
            <w:vAlign w:val="center"/>
          </w:tcPr>
          <w:p w:rsidR="00161B36" w:rsidRPr="00BF68B9"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13" w:history="1">
              <w:r w:rsidR="00161B36" w:rsidRPr="00161B36">
                <w:rPr>
                  <w:rFonts w:ascii="Arial" w:eastAsia="Times New Roman" w:hAnsi="Arial" w:cs="Arial"/>
                  <w:color w:val="404040"/>
                  <w:lang w:val="en-GB"/>
                </w:rPr>
                <w:t>IHR annual reporting</w:t>
              </w:r>
            </w:hyperlink>
          </w:p>
        </w:tc>
        <w:tc>
          <w:tcPr>
            <w:tcW w:w="5580" w:type="dxa"/>
            <w:vAlign w:val="center"/>
          </w:tcPr>
          <w:p w:rsidR="00161B36" w:rsidRPr="00BF68B9" w:rsidRDefault="00BF68B9"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BF68B9">
              <w:rPr>
                <w:rFonts w:ascii="Arial" w:eastAsia="Times New Roman" w:hAnsi="Arial" w:cs="Arial"/>
                <w:color w:val="404040"/>
                <w:lang w:val="en-GB"/>
              </w:rPr>
              <w:t>MOHAP-IHR department</w:t>
            </w:r>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lang w:val="en-GB"/>
              </w:rPr>
            </w:pPr>
            <w:r w:rsidRPr="00161B36">
              <w:rPr>
                <w:rFonts w:ascii="Arial" w:eastAsia="Times New Roman" w:hAnsi="Arial" w:cs="Arial"/>
                <w:color w:val="404040"/>
                <w:lang w:val="en-GB"/>
              </w:rPr>
              <w:t>57</w:t>
            </w:r>
          </w:p>
        </w:tc>
        <w:tc>
          <w:tcPr>
            <w:tcW w:w="3171"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lang w:val="en-GB"/>
              </w:rPr>
            </w:pPr>
            <w:hyperlink r:id="rId114" w:history="1">
              <w:r w:rsidR="00161B36" w:rsidRPr="00161B36">
                <w:rPr>
                  <w:rFonts w:ascii="Arial" w:eastAsia="Times New Roman" w:hAnsi="Arial" w:cs="Arial"/>
                  <w:color w:val="404040"/>
                  <w:lang w:val="en-GB"/>
                </w:rPr>
                <w:t>Joint external evaluation of IHR capacity</w:t>
              </w:r>
            </w:hyperlink>
          </w:p>
        </w:tc>
        <w:tc>
          <w:tcPr>
            <w:tcW w:w="5580" w:type="dxa"/>
            <w:shd w:val="clear" w:color="auto" w:fill="EDE9E6"/>
            <w:vAlign w:val="center"/>
          </w:tcPr>
          <w:p w:rsidR="00161B36" w:rsidRPr="00161B36" w:rsidRDefault="00BF68B9"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r>
              <w:rPr>
                <w:rFonts w:ascii="Arial" w:hAnsi="Arial" w:cs="Arial"/>
                <w:color w:val="B2530E"/>
              </w:rPr>
              <w:t>MOHAP-IHR department</w:t>
            </w:r>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58</w:t>
            </w:r>
          </w:p>
        </w:tc>
        <w:tc>
          <w:tcPr>
            <w:tcW w:w="3171"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hyperlink r:id="rId115" w:history="1">
              <w:r w:rsidR="00161B36" w:rsidRPr="00161B36">
                <w:rPr>
                  <w:rFonts w:ascii="Arial" w:eastAsia="Times New Roman" w:hAnsi="Arial" w:cs="Arial"/>
                  <w:color w:val="404040"/>
                  <w:lang w:val="en-GB"/>
                </w:rPr>
                <w:t>UHC service coverage index</w:t>
              </w:r>
            </w:hyperlink>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16" w:history="1">
              <w:r w:rsidR="00161B36" w:rsidRPr="00161B36">
                <w:rPr>
                  <w:rFonts w:ascii="Arial" w:eastAsia="Times New Roman" w:hAnsi="Arial" w:cs="Arial"/>
                  <w:color w:val="404040"/>
                  <w:lang w:val="en-GB"/>
                </w:rPr>
                <w:t>https://rho.emro.who.int/Metadata/coverage-of-essential-health-services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59</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Availability of selected essential medicines health facilities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117" w:history="1">
              <w:r w:rsidR="00161B36" w:rsidRPr="00161B36">
                <w:rPr>
                  <w:rFonts w:ascii="Arial" w:hAnsi="Arial" w:cs="Arial"/>
                  <w:color w:val="B2530E"/>
                </w:rPr>
                <w:t>https://rho.emro.who.int/Metadata/availability-of-selected-essential-medicines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60</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Density per million population of six selected medical devices in public and private health facilities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18" w:history="1">
              <w:r w:rsidR="00161B36" w:rsidRPr="00161B36">
                <w:rPr>
                  <w:rFonts w:ascii="Arial" w:eastAsia="Times New Roman" w:hAnsi="Arial" w:cs="Arial"/>
                  <w:color w:val="404040"/>
                  <w:lang w:val="en-GB"/>
                </w:rPr>
                <w:t>https://rho.emro.who.int/Metadata/availability-of-six-selected-medical-devices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Density of primary health care facilities (public and private)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119" w:history="1">
              <w:r w:rsidR="00161B36" w:rsidRPr="00161B36">
                <w:rPr>
                  <w:rFonts w:ascii="Arial" w:hAnsi="Arial" w:cs="Arial"/>
                  <w:color w:val="B2530E"/>
                </w:rPr>
                <w:t>https://rho.emro.who.int/Metadata/density-of-primary-health-care-facilities-public-and-private-sector</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62</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404040"/>
              </w:rPr>
            </w:pPr>
            <w:r w:rsidRPr="00161B36">
              <w:rPr>
                <w:rFonts w:ascii="Arial" w:eastAsia="Times New Roman" w:hAnsi="Arial" w:cs="Arial"/>
                <w:color w:val="404040"/>
                <w:lang w:val="en-GB"/>
              </w:rPr>
              <w:t>Density of inpatient beds (hospitals)</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0" w:history="1">
              <w:r w:rsidR="00161B36" w:rsidRPr="00161B36">
                <w:rPr>
                  <w:rFonts w:ascii="Arial" w:eastAsia="Times New Roman" w:hAnsi="Arial" w:cs="Arial"/>
                  <w:color w:val="404040"/>
                  <w:lang w:val="en-GB"/>
                </w:rPr>
                <w:t>https://rho.emro.who.int/Metadata/hospital-bed-density</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hAnsi="Arial" w:cs="Arial"/>
                <w:color w:val="404040"/>
              </w:rPr>
            </w:pPr>
            <w:r w:rsidRPr="00161B36">
              <w:rPr>
                <w:rFonts w:ascii="Arial" w:eastAsia="Times New Roman" w:hAnsi="Arial" w:cs="Arial"/>
                <w:color w:val="404040"/>
                <w:lang w:val="en-GB"/>
              </w:rPr>
              <w:t>63</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Surgical wound infection rate</w:t>
            </w:r>
          </w:p>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404040"/>
              </w:rPr>
            </w:pP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lang w:val="en-GB"/>
              </w:rPr>
            </w:pPr>
            <w:hyperlink r:id="rId121" w:history="1">
              <w:r w:rsidR="00161B36" w:rsidRPr="00161B36">
                <w:rPr>
                  <w:rFonts w:ascii="Arial" w:hAnsi="Arial" w:cs="Arial"/>
                  <w:color w:val="B2530E"/>
                </w:rPr>
                <w:t>https://rho.emro.who.int/Metadata/surgical-wound-infection-rate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Annual number of outpatient department visits, per capita</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22" w:history="1">
              <w:r w:rsidR="00161B36" w:rsidRPr="00161B36">
                <w:rPr>
                  <w:rFonts w:ascii="Arial" w:eastAsia="Times New Roman" w:hAnsi="Arial" w:cs="Arial"/>
                  <w:color w:val="404040"/>
                  <w:lang w:val="en-GB"/>
                </w:rPr>
                <w:t>https://rho.emro.who.int/Metadata/annual-number-of-outpatient-department-visits-per-capita</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65</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Need for contraception satisfied</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3" w:history="1">
              <w:r w:rsidR="00161B36" w:rsidRPr="00161B36">
                <w:rPr>
                  <w:rFonts w:ascii="Arial" w:hAnsi="Arial" w:cs="Arial"/>
                  <w:color w:val="B2530E"/>
                </w:rPr>
                <w:t>https://rho.emro.who.int/Metadata/demand-for-family-planning-satisfied-with-modern-methods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66</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Antenatal care coverage (1+)</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4" w:history="1">
              <w:r w:rsidR="00161B36" w:rsidRPr="00161B36">
                <w:rPr>
                  <w:rFonts w:ascii="Arial" w:eastAsia="Times New Roman" w:hAnsi="Arial" w:cs="Arial"/>
                  <w:color w:val="404040"/>
                  <w:lang w:val="en-GB"/>
                </w:rPr>
                <w:t>https://rho.emro.who.int/Metadata/antenatal-care-coverage-1</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67</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Antenatal care coverage (4+)</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5" w:history="1">
              <w:r w:rsidR="00161B36" w:rsidRPr="00161B36">
                <w:rPr>
                  <w:rFonts w:ascii="Arial" w:hAnsi="Arial" w:cs="Arial"/>
                  <w:color w:val="B2530E"/>
                </w:rPr>
                <w:t>https://rho.emro.who.int/Metadata/antenatal-care-coverage-4</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68</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Skilled birth attendance</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6" w:history="1">
              <w:r w:rsidR="00161B36" w:rsidRPr="00161B36">
                <w:rPr>
                  <w:rFonts w:ascii="Arial" w:eastAsia="Times New Roman" w:hAnsi="Arial" w:cs="Arial"/>
                  <w:color w:val="404040"/>
                  <w:lang w:val="en-GB"/>
                </w:rPr>
                <w:t>https://rho.emro.who.int/Metadata/births-attended-by-skilled-health-personnel</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69</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DPT3/pentavalent coverage among children under 1 year of age</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7" w:history="1">
              <w:r w:rsidR="00161B36" w:rsidRPr="00161B36">
                <w:rPr>
                  <w:rFonts w:ascii="Arial" w:hAnsi="Arial" w:cs="Arial"/>
                  <w:color w:val="B2530E"/>
                </w:rPr>
                <w:t>https://rho.emro.who.int/Metadata/dpt3pentavalent-immunization-coverage-rate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70</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Measles immunization coverage (MCV1)</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28" w:history="1">
              <w:r w:rsidR="00161B36" w:rsidRPr="00161B36">
                <w:rPr>
                  <w:rFonts w:ascii="Arial" w:eastAsia="Times New Roman" w:hAnsi="Arial" w:cs="Arial"/>
                  <w:color w:val="404040"/>
                  <w:lang w:val="en-GB"/>
                </w:rPr>
                <w:t>https://rho.emro.who.int/Metadata/measles-immunization-coverage-rate-mcv1</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71</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Percentage of suspected malaria cases that have had a diagnostic test</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29" w:history="1">
              <w:r w:rsidR="00161B36" w:rsidRPr="00161B36">
                <w:rPr>
                  <w:rFonts w:ascii="Arial" w:hAnsi="Arial" w:cs="Arial"/>
                  <w:color w:val="B2530E"/>
                </w:rPr>
                <w:t>https://rho.emro.who.int/Metadata/percentage-of-suspected-malaria-cases-that-have-had-a-diagnostic-test</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72</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 xml:space="preserve">Percentage of individuals who slept under an ITN the previous night </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30" w:history="1">
              <w:r w:rsidR="00161B36" w:rsidRPr="00161B36">
                <w:rPr>
                  <w:rFonts w:ascii="Arial" w:eastAsia="Times New Roman" w:hAnsi="Arial" w:cs="Arial"/>
                  <w:color w:val="404040"/>
                  <w:lang w:val="en-GB"/>
                </w:rPr>
                <w:t>https://rho.emro.who.int/Metadata/percentage-of-population-sleeping-under-insecticide-treated-nets-itn</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73</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Percentage of key populations at higher risk who have received an HIV test in the past 12 months and know their results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31" w:history="1">
              <w:r w:rsidR="00161B36" w:rsidRPr="00161B36">
                <w:rPr>
                  <w:rFonts w:ascii="Arial" w:hAnsi="Arial" w:cs="Arial"/>
                  <w:color w:val="B2530E"/>
                </w:rPr>
                <w:t>https://www.who.int/publications/i/item/consolidated-hiv-strategic-information-guidelines</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eastAsia="Times New Roman" w:hAnsi="Arial" w:cs="Arial"/>
                <w:color w:val="404040"/>
                <w:lang w:val="en-GB"/>
              </w:rPr>
            </w:pPr>
            <w:r w:rsidRPr="00161B36">
              <w:rPr>
                <w:rFonts w:ascii="Arial" w:eastAsia="Times New Roman" w:hAnsi="Arial" w:cs="Arial"/>
                <w:color w:val="404040"/>
                <w:lang w:val="en-GB"/>
              </w:rPr>
              <w:t>74</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Adults and children currently receiving ARV therapy among all adults and children living with HIV (%)</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32" w:history="1">
              <w:r w:rsidR="00161B36" w:rsidRPr="00161B36">
                <w:rPr>
                  <w:rFonts w:ascii="Arial" w:eastAsia="Times New Roman" w:hAnsi="Arial" w:cs="Arial"/>
                  <w:color w:val="404040"/>
                  <w:lang w:val="en-GB"/>
                </w:rPr>
                <w:t>https://www.who.int/publications/i/item/consolidated-hiv-strategic-information-guidelines</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75</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Treatment success rate of new bacteriologically confirmed tuberculosis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33" w:history="1">
              <w:r w:rsidR="00161B36" w:rsidRPr="00161B36">
                <w:rPr>
                  <w:rFonts w:ascii="Arial" w:hAnsi="Arial" w:cs="Arial"/>
                  <w:color w:val="B2530E"/>
                </w:rPr>
                <w:t>https://rho.emro.who.int/Metadata/tb-treatment-success-rate</w:t>
              </w:r>
            </w:hyperlink>
          </w:p>
        </w:tc>
      </w:tr>
      <w:tr w:rsidR="00161B36" w:rsidRPr="00161B36" w:rsidTr="00A762D6">
        <w:trPr>
          <w:trHeight w:val="720"/>
        </w:trPr>
        <w:tc>
          <w:tcPr>
            <w:cnfStyle w:val="001000000000" w:firstRow="0" w:lastRow="0" w:firstColumn="1" w:lastColumn="0" w:oddVBand="0" w:evenVBand="0" w:oddHBand="0" w:evenHBand="0" w:firstRowFirstColumn="0" w:firstRowLastColumn="0" w:lastRowFirstColumn="0" w:lastRowLastColumn="0"/>
            <w:tcW w:w="604" w:type="dxa"/>
            <w:vAlign w:val="center"/>
          </w:tcPr>
          <w:p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76</w:t>
            </w:r>
          </w:p>
        </w:tc>
        <w:tc>
          <w:tcPr>
            <w:tcW w:w="3171" w:type="dxa"/>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 xml:space="preserve">Children under 5 with diarrhea receiving oral rehydration therapy </w:t>
            </w:r>
          </w:p>
        </w:tc>
        <w:tc>
          <w:tcPr>
            <w:tcW w:w="5580" w:type="dxa"/>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hyperlink r:id="rId134" w:history="1">
              <w:r w:rsidR="00161B36" w:rsidRPr="00161B36">
                <w:rPr>
                  <w:rFonts w:ascii="Arial" w:eastAsia="Times New Roman" w:hAnsi="Arial" w:cs="Arial"/>
                  <w:color w:val="404040"/>
                  <w:lang w:val="en-GB"/>
                </w:rPr>
                <w:t>https://rho.emro.who.int/Metadata/children-under-5-with-diarrhea-receiving-oral-rehydration-therapy</w:t>
              </w:r>
            </w:hyperlink>
          </w:p>
        </w:tc>
      </w:tr>
      <w:tr w:rsidR="00161B36" w:rsidRPr="00161B36" w:rsidTr="00A762D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EDE9E6"/>
            <w:vAlign w:val="center"/>
          </w:tcPr>
          <w:p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77</w:t>
            </w:r>
          </w:p>
        </w:tc>
        <w:tc>
          <w:tcPr>
            <w:tcW w:w="3171" w:type="dxa"/>
            <w:shd w:val="clear" w:color="auto" w:fill="EDE9E6"/>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Service coverage of severe mental disorders</w:t>
            </w:r>
          </w:p>
        </w:tc>
        <w:tc>
          <w:tcPr>
            <w:tcW w:w="5580" w:type="dxa"/>
            <w:shd w:val="clear" w:color="auto" w:fill="EDE9E6"/>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hAnsi="Arial" w:cs="Arial"/>
                <w:color w:val="B2530E"/>
              </w:rPr>
            </w:pPr>
            <w:hyperlink r:id="rId135" w:history="1">
              <w:r w:rsidR="00161B36" w:rsidRPr="00161B36">
                <w:rPr>
                  <w:rFonts w:ascii="Arial" w:hAnsi="Arial" w:cs="Arial"/>
                  <w:color w:val="B2530E"/>
                </w:rPr>
                <w:t>https://rho.emro.who.int/Metadata/coverage-of-service-for-severe-mental-health-disorders</w:t>
              </w:r>
            </w:hyperlink>
          </w:p>
        </w:tc>
      </w:tr>
      <w:tr w:rsidR="00161B36" w:rsidRPr="00161B36" w:rsidTr="004D16F7">
        <w:trPr>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FFFFF" w:themeFill="background1"/>
            <w:vAlign w:val="center"/>
          </w:tcPr>
          <w:p w:rsidR="00161B36" w:rsidRPr="00161B36" w:rsidRDefault="00161B36" w:rsidP="00161B36">
            <w:pPr>
              <w:rPr>
                <w:rFonts w:ascii="Arial" w:eastAsia="Times New Roman" w:hAnsi="Arial" w:cs="Arial"/>
                <w:color w:val="404040"/>
                <w:lang w:val="en-GB"/>
              </w:rPr>
            </w:pPr>
            <w:r w:rsidRPr="00161B36">
              <w:rPr>
                <w:rFonts w:ascii="Arial" w:hAnsi="Arial" w:cs="Arial"/>
                <w:color w:val="404040"/>
              </w:rPr>
              <w:t>7</w:t>
            </w:r>
            <w:r w:rsidR="004D16F7">
              <w:rPr>
                <w:rFonts w:ascii="Arial" w:hAnsi="Arial" w:cs="Arial"/>
                <w:color w:val="404040"/>
              </w:rPr>
              <w:t>8</w:t>
            </w:r>
          </w:p>
        </w:tc>
        <w:tc>
          <w:tcPr>
            <w:tcW w:w="3171" w:type="dxa"/>
            <w:shd w:val="clear" w:color="auto" w:fill="FFFFFF" w:themeFill="background1"/>
            <w:vAlign w:val="center"/>
          </w:tcPr>
          <w:p w:rsidR="00161B36" w:rsidRPr="00161B36" w:rsidRDefault="00161B36" w:rsidP="00161B3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Births registration coverage</w:t>
            </w:r>
          </w:p>
        </w:tc>
        <w:tc>
          <w:tcPr>
            <w:tcW w:w="5580" w:type="dxa"/>
            <w:shd w:val="clear" w:color="auto" w:fill="FFFFFF" w:themeFill="background1"/>
            <w:vAlign w:val="center"/>
          </w:tcPr>
          <w:p w:rsidR="00161B36" w:rsidRPr="00161B36" w:rsidRDefault="00592432" w:rsidP="00161B36">
            <w:pPr>
              <w:cnfStyle w:val="000000000000" w:firstRow="0" w:lastRow="0" w:firstColumn="0" w:lastColumn="0" w:oddVBand="0" w:evenVBand="0" w:oddHBand="0" w:evenHBand="0" w:firstRowFirstColumn="0" w:firstRowLastColumn="0" w:lastRowFirstColumn="0" w:lastRowLastColumn="0"/>
              <w:rPr>
                <w:rFonts w:ascii="Arial" w:hAnsi="Arial" w:cs="Arial"/>
                <w:color w:val="B2530E"/>
              </w:rPr>
            </w:pPr>
            <w:hyperlink r:id="rId136" w:history="1">
              <w:r w:rsidR="00161B36" w:rsidRPr="00161B36">
                <w:rPr>
                  <w:rFonts w:ascii="Arial" w:hAnsi="Arial" w:cs="Arial"/>
                  <w:color w:val="B2530E"/>
                </w:rPr>
                <w:t>https://rho.emro.who.int/Metadata/births-registration-coverage</w:t>
              </w:r>
            </w:hyperlink>
          </w:p>
        </w:tc>
      </w:tr>
      <w:tr w:rsidR="00161B36" w:rsidRPr="00161B36" w:rsidTr="004D16F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604" w:type="dxa"/>
            <w:shd w:val="clear" w:color="auto" w:fill="F2F2F2" w:themeFill="background1" w:themeFillShade="F2"/>
            <w:vAlign w:val="center"/>
          </w:tcPr>
          <w:p w:rsidR="00161B36" w:rsidRPr="00161B36" w:rsidRDefault="004D16F7" w:rsidP="00161B36">
            <w:pPr>
              <w:rPr>
                <w:rFonts w:ascii="Arial" w:hAnsi="Arial" w:cs="Arial"/>
                <w:color w:val="404040"/>
              </w:rPr>
            </w:pPr>
            <w:r>
              <w:rPr>
                <w:rFonts w:ascii="Arial" w:hAnsi="Arial" w:cs="Arial"/>
                <w:color w:val="404040"/>
              </w:rPr>
              <w:t>79</w:t>
            </w:r>
          </w:p>
        </w:tc>
        <w:tc>
          <w:tcPr>
            <w:tcW w:w="3171" w:type="dxa"/>
            <w:shd w:val="clear" w:color="auto" w:fill="F2F2F2" w:themeFill="background1" w:themeFillShade="F2"/>
            <w:vAlign w:val="center"/>
          </w:tcPr>
          <w:p w:rsidR="00161B36" w:rsidRPr="00161B36" w:rsidRDefault="00161B36"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r w:rsidRPr="00161B36">
              <w:rPr>
                <w:rFonts w:ascii="Arial" w:eastAsia="Times New Roman" w:hAnsi="Arial" w:cs="Arial"/>
                <w:color w:val="404040"/>
                <w:lang w:val="en-GB"/>
              </w:rPr>
              <w:t>Deaths registration coverage, cause of death using ICD</w:t>
            </w:r>
          </w:p>
        </w:tc>
        <w:tc>
          <w:tcPr>
            <w:tcW w:w="5580" w:type="dxa"/>
            <w:shd w:val="clear" w:color="auto" w:fill="F2F2F2" w:themeFill="background1" w:themeFillShade="F2"/>
            <w:vAlign w:val="center"/>
          </w:tcPr>
          <w:p w:rsidR="00161B36" w:rsidRPr="00161B36" w:rsidRDefault="00592432" w:rsidP="00161B3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404040"/>
                <w:lang w:val="en-GB"/>
              </w:rPr>
            </w:pPr>
            <w:hyperlink r:id="rId137" w:history="1">
              <w:r w:rsidR="00161B36" w:rsidRPr="00161B36">
                <w:rPr>
                  <w:rFonts w:ascii="Arial" w:eastAsia="Times New Roman" w:hAnsi="Arial" w:cs="Arial"/>
                  <w:color w:val="404040"/>
                  <w:lang w:val="en-GB"/>
                </w:rPr>
                <w:t>https://rho.emro.who.int/Metadata/deaths-registration-coverage</w:t>
              </w:r>
            </w:hyperlink>
          </w:p>
        </w:tc>
      </w:tr>
    </w:tbl>
    <w:p w:rsidR="00161B36" w:rsidRDefault="00161B36" w:rsidP="008150EC"/>
    <w:sectPr w:rsidR="00161B36" w:rsidSect="00703719">
      <w:footerReference w:type="first" r:id="rId138"/>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172" w:rsidRDefault="00191172" w:rsidP="008150EC">
      <w:pPr>
        <w:spacing w:after="0" w:line="240" w:lineRule="auto"/>
      </w:pPr>
      <w:r>
        <w:separator/>
      </w:r>
    </w:p>
  </w:endnote>
  <w:endnote w:type="continuationSeparator" w:id="0">
    <w:p w:rsidR="00191172" w:rsidRDefault="00191172" w:rsidP="0081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swald-Bold">
    <w:altName w:val="Arial Narrow"/>
    <w:panose1 w:val="00000000000000000000"/>
    <w:charset w:val="00"/>
    <w:family w:val="roman"/>
    <w:notTrueType/>
    <w:pitch w:val="default"/>
  </w:font>
  <w:font w:name="Oswald">
    <w:altName w:val="Arial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060052"/>
      <w:docPartObj>
        <w:docPartGallery w:val="Page Numbers (Bottom of Page)"/>
        <w:docPartUnique/>
      </w:docPartObj>
    </w:sdtPr>
    <w:sdtEndPr>
      <w:rPr>
        <w:b/>
        <w:bCs/>
        <w:color w:val="FFC000"/>
      </w:rPr>
    </w:sdtEndPr>
    <w:sdtContent>
      <w:p w:rsidR="00253B30" w:rsidRPr="00703719" w:rsidRDefault="00253B30">
        <w:pPr>
          <w:pStyle w:val="Footer"/>
          <w:jc w:val="center"/>
          <w:rPr>
            <w:b/>
            <w:bCs/>
            <w:color w:val="FFC000"/>
          </w:rPr>
        </w:pPr>
        <w:r w:rsidRPr="00D4416E">
          <w:rPr>
            <w:b/>
            <w:bCs/>
            <w:color w:val="C6C6C6"/>
          </w:rPr>
          <w:fldChar w:fldCharType="begin"/>
        </w:r>
        <w:r w:rsidRPr="00D4416E">
          <w:rPr>
            <w:b/>
            <w:bCs/>
            <w:color w:val="C6C6C6"/>
          </w:rPr>
          <w:instrText xml:space="preserve"> PAGE   \* MERGEFORMAT </w:instrText>
        </w:r>
        <w:r w:rsidRPr="00D4416E">
          <w:rPr>
            <w:b/>
            <w:bCs/>
            <w:color w:val="C6C6C6"/>
          </w:rPr>
          <w:fldChar w:fldCharType="separate"/>
        </w:r>
        <w:r w:rsidR="00592432">
          <w:rPr>
            <w:b/>
            <w:bCs/>
            <w:noProof/>
            <w:color w:val="C6C6C6"/>
          </w:rPr>
          <w:t>19</w:t>
        </w:r>
        <w:r w:rsidRPr="00D4416E">
          <w:rPr>
            <w:b/>
            <w:bCs/>
            <w:noProof/>
            <w:color w:val="C6C6C6"/>
          </w:rPr>
          <w:fldChar w:fldCharType="end"/>
        </w:r>
      </w:p>
    </w:sdtContent>
  </w:sdt>
  <w:p w:rsidR="00253B30" w:rsidRDefault="00253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B30" w:rsidRDefault="00253B30" w:rsidP="009C6BD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122112"/>
      <w:docPartObj>
        <w:docPartGallery w:val="Page Numbers (Bottom of Page)"/>
        <w:docPartUnique/>
      </w:docPartObj>
    </w:sdtPr>
    <w:sdtEndPr>
      <w:rPr>
        <w:b/>
        <w:bCs/>
        <w:color w:val="FFC000"/>
      </w:rPr>
    </w:sdtEndPr>
    <w:sdtContent>
      <w:p w:rsidR="00253B30" w:rsidRPr="00B90516" w:rsidRDefault="00253B30">
        <w:pPr>
          <w:pStyle w:val="Footer"/>
          <w:jc w:val="center"/>
          <w:rPr>
            <w:b/>
            <w:bCs/>
            <w:color w:val="FFC000"/>
          </w:rPr>
        </w:pPr>
        <w:r w:rsidRPr="00B90516">
          <w:rPr>
            <w:b/>
            <w:bCs/>
            <w:color w:val="FFC000"/>
          </w:rPr>
          <w:fldChar w:fldCharType="begin"/>
        </w:r>
        <w:r w:rsidRPr="00B90516">
          <w:rPr>
            <w:b/>
            <w:bCs/>
            <w:color w:val="FFC000"/>
          </w:rPr>
          <w:instrText xml:space="preserve"> PAGE   \* MERGEFORMAT </w:instrText>
        </w:r>
        <w:r w:rsidRPr="00B90516">
          <w:rPr>
            <w:b/>
            <w:bCs/>
            <w:color w:val="FFC000"/>
          </w:rPr>
          <w:fldChar w:fldCharType="separate"/>
        </w:r>
        <w:r>
          <w:rPr>
            <w:b/>
            <w:bCs/>
            <w:noProof/>
            <w:color w:val="FFC000"/>
          </w:rPr>
          <w:t>1</w:t>
        </w:r>
        <w:r w:rsidRPr="00B90516">
          <w:rPr>
            <w:b/>
            <w:bCs/>
            <w:noProof/>
            <w:color w:val="FFC000"/>
          </w:rPr>
          <w:fldChar w:fldCharType="end"/>
        </w:r>
      </w:p>
    </w:sdtContent>
  </w:sdt>
  <w:p w:rsidR="00253B30" w:rsidRDefault="00253B30" w:rsidP="009C6B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172" w:rsidRDefault="00191172" w:rsidP="008150EC">
      <w:pPr>
        <w:spacing w:after="0" w:line="240" w:lineRule="auto"/>
      </w:pPr>
      <w:r>
        <w:separator/>
      </w:r>
    </w:p>
  </w:footnote>
  <w:footnote w:type="continuationSeparator" w:id="0">
    <w:p w:rsidR="00191172" w:rsidRDefault="00191172" w:rsidP="00815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B30" w:rsidRDefault="00253B30" w:rsidP="003543A5">
    <w:pPr>
      <w:pStyle w:val="Header"/>
      <w:tabs>
        <w:tab w:val="clear" w:pos="9026"/>
        <w:tab w:val="left" w:pos="703"/>
        <w:tab w:val="left" w:pos="7695"/>
      </w:tabs>
      <w:rPr>
        <w:rFonts w:ascii="Calibri" w:eastAsia="SimSun" w:hAnsi="Calibri" w:cs="Arial"/>
        <w:color w:val="404040"/>
        <w:szCs w:val="21"/>
        <w:lang w:eastAsia="ja-JP"/>
      </w:rPr>
    </w:pPr>
    <w:r w:rsidRPr="00703719">
      <w:rPr>
        <w:rFonts w:ascii="Calibri" w:eastAsia="SimSun" w:hAnsi="Calibri" w:cs="Arial"/>
        <w:caps/>
        <w:noProof/>
        <w:color w:val="808080"/>
        <w:sz w:val="20"/>
        <w:szCs w:val="20"/>
      </w:rPr>
      <mc:AlternateContent>
        <mc:Choice Requires="wpg">
          <w:drawing>
            <wp:anchor distT="0" distB="0" distL="114300" distR="114300" simplePos="0" relativeHeight="251659264" behindDoc="0" locked="0" layoutInCell="1" allowOverlap="1" wp14:anchorId="7C6B9A8E" wp14:editId="471524F5">
              <wp:simplePos x="0" y="0"/>
              <wp:positionH relativeFrom="page">
                <wp:posOffset>6073442</wp:posOffset>
              </wp:positionH>
              <wp:positionV relativeFrom="page">
                <wp:posOffset>224957</wp:posOffset>
              </wp:positionV>
              <wp:extent cx="1700713" cy="1032696"/>
              <wp:effectExtent l="0" t="0" r="0" b="15240"/>
              <wp:wrapNone/>
              <wp:docPr id="167" name="Group 167"/>
              <wp:cNvGraphicFramePr/>
              <a:graphic xmlns:a="http://schemas.openxmlformats.org/drawingml/2006/main">
                <a:graphicData uri="http://schemas.microsoft.com/office/word/2010/wordprocessingGroup">
                  <wpg:wgp>
                    <wpg:cNvGrpSpPr/>
                    <wpg:grpSpPr>
                      <a:xfrm>
                        <a:off x="0" y="0"/>
                        <a:ext cx="1700713" cy="1032696"/>
                        <a:chOff x="-2" y="-9134"/>
                        <a:chExt cx="1700786" cy="1033262"/>
                      </a:xfrm>
                    </wpg:grpSpPr>
                    <wpg:grpSp>
                      <wpg:cNvPr id="168" name="Group 168"/>
                      <wpg:cNvGrpSpPr/>
                      <wpg:grpSpPr>
                        <a:xfrm>
                          <a:off x="-2" y="-9134"/>
                          <a:ext cx="1700786" cy="1033262"/>
                          <a:chOff x="-2" y="-9134"/>
                          <a:chExt cx="1700786" cy="1033262"/>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B68A3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2" y="-9134"/>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rsidR="00253B30" w:rsidRPr="00D4416E" w:rsidRDefault="00253B30" w:rsidP="00703719">
                            <w:pPr>
                              <w:pStyle w:val="Header"/>
                              <w:rPr>
                                <w:color w:val="C6C6C6"/>
                                <w:sz w:val="24"/>
                                <w:szCs w:val="24"/>
                              </w:rPr>
                            </w:pPr>
                            <w:r w:rsidRPr="00D4416E">
                              <w:rPr>
                                <w:color w:val="C6C6C6"/>
                                <w:sz w:val="24"/>
                                <w:szCs w:val="24"/>
                              </w:rPr>
                              <w:fldChar w:fldCharType="begin"/>
                            </w:r>
                            <w:r w:rsidRPr="00D4416E">
                              <w:rPr>
                                <w:color w:val="C6C6C6"/>
                                <w:sz w:val="24"/>
                                <w:szCs w:val="24"/>
                              </w:rPr>
                              <w:instrText xml:space="preserve"> PAGE   \* MERGEFORMAT </w:instrText>
                            </w:r>
                            <w:r w:rsidRPr="00D4416E">
                              <w:rPr>
                                <w:color w:val="C6C6C6"/>
                                <w:sz w:val="24"/>
                                <w:szCs w:val="24"/>
                              </w:rPr>
                              <w:fldChar w:fldCharType="separate"/>
                            </w:r>
                            <w:r w:rsidR="00592432">
                              <w:rPr>
                                <w:noProof/>
                                <w:color w:val="C6C6C6"/>
                                <w:sz w:val="24"/>
                                <w:szCs w:val="24"/>
                              </w:rPr>
                              <w:t>19</w:t>
                            </w:r>
                            <w:r w:rsidRPr="00D4416E">
                              <w:rPr>
                                <w:noProof/>
                                <w:color w:val="C6C6C6"/>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6B9A8E" id="Group 167" o:spid="_x0000_s1053" style="position:absolute;margin-left:478.2pt;margin-top:17.7pt;width:133.9pt;height:81.3pt;z-index:251659264;mso-position-horizontal-relative:page;mso-position-vertical-relative:page;mso-width-relative:margin;mso-height-relative:margin" coordorigin=",-91" coordsize="17007,10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">
              <v:group id="Group 168" o:spid="_x0000_s1054" style="position:absolute;top:-91;width:17007;height:10332" coordorigin=",-91" coordsize="17007,1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5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5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" path="m,l1462822,r,1014481l638269,407899,,xe" fillcolor="#b68a35" stroked="f" strokeweight="1pt">
                  <v:stroke joinstyle="miter"/>
                  <v:path arrowok="t" o:connecttype="custom" o:connectlocs="0,0;1463040,0;1463040,1014984;638364,408101;0,0" o:connectangles="0,0,0,0,0"/>
                </v:shape>
                <v:rect id="Rectangle 171" o:spid="_x0000_s1057" style="position:absolute;top:-91;width:14721;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5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253B30" w:rsidRPr="00D4416E" w:rsidRDefault="00253B30" w:rsidP="00703719">
                      <w:pPr>
                        <w:pStyle w:val="Header"/>
                        <w:rPr>
                          <w:color w:val="C6C6C6"/>
                          <w:sz w:val="24"/>
                          <w:szCs w:val="24"/>
                        </w:rPr>
                      </w:pPr>
                      <w:r w:rsidRPr="00D4416E">
                        <w:rPr>
                          <w:color w:val="C6C6C6"/>
                          <w:sz w:val="24"/>
                          <w:szCs w:val="24"/>
                        </w:rPr>
                        <w:fldChar w:fldCharType="begin"/>
                      </w:r>
                      <w:r w:rsidRPr="00D4416E">
                        <w:rPr>
                          <w:color w:val="C6C6C6"/>
                          <w:sz w:val="24"/>
                          <w:szCs w:val="24"/>
                        </w:rPr>
                        <w:instrText xml:space="preserve"> PAGE   \* MERGEFORMAT </w:instrText>
                      </w:r>
                      <w:r w:rsidRPr="00D4416E">
                        <w:rPr>
                          <w:color w:val="C6C6C6"/>
                          <w:sz w:val="24"/>
                          <w:szCs w:val="24"/>
                        </w:rPr>
                        <w:fldChar w:fldCharType="separate"/>
                      </w:r>
                      <w:r w:rsidR="00592432">
                        <w:rPr>
                          <w:noProof/>
                          <w:color w:val="C6C6C6"/>
                          <w:sz w:val="24"/>
                          <w:szCs w:val="24"/>
                        </w:rPr>
                        <w:t>19</w:t>
                      </w:r>
                      <w:r w:rsidRPr="00D4416E">
                        <w:rPr>
                          <w:noProof/>
                          <w:color w:val="C6C6C6"/>
                          <w:sz w:val="24"/>
                          <w:szCs w:val="24"/>
                        </w:rPr>
                        <w:fldChar w:fldCharType="end"/>
                      </w:r>
                    </w:p>
                  </w:txbxContent>
                </v:textbox>
              </v:shape>
              <w10:wrap anchorx="page" anchory="page"/>
            </v:group>
          </w:pict>
        </mc:Fallback>
      </mc:AlternateContent>
    </w:r>
    <w:r>
      <w:rPr>
        <w:rFonts w:ascii="Calibri" w:eastAsia="SimSun" w:hAnsi="Calibri" w:cs="Arial"/>
        <w:noProof/>
        <w:color w:val="404040"/>
        <w:szCs w:val="21"/>
      </w:rPr>
      <w:drawing>
        <wp:inline distT="0" distB="0" distL="0" distR="0">
          <wp:extent cx="2144684" cy="694113"/>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 logo.jpg"/>
                  <pic:cNvPicPr/>
                </pic:nvPicPr>
                <pic:blipFill>
                  <a:blip r:embed="rId3">
                    <a:extLst>
                      <a:ext uri="{28A0092B-C50C-407E-A947-70E740481C1C}">
                        <a14:useLocalDpi xmlns:a14="http://schemas.microsoft.com/office/drawing/2010/main" val="0"/>
                      </a:ext>
                    </a:extLst>
                  </a:blip>
                  <a:stretch>
                    <a:fillRect/>
                  </a:stretch>
                </pic:blipFill>
                <pic:spPr>
                  <a:xfrm>
                    <a:off x="0" y="0"/>
                    <a:ext cx="2144684" cy="694113"/>
                  </a:xfrm>
                  <a:prstGeom prst="rect">
                    <a:avLst/>
                  </a:prstGeom>
                </pic:spPr>
              </pic:pic>
            </a:graphicData>
          </a:graphic>
        </wp:inline>
      </w:drawing>
    </w:r>
    <w:r>
      <w:rPr>
        <w:rFonts w:ascii="Calibri" w:eastAsia="SimSun" w:hAnsi="Calibri" w:cs="Arial"/>
        <w:color w:val="404040"/>
        <w:szCs w:val="21"/>
        <w:lang w:eastAsia="ja-JP"/>
      </w:rPr>
      <w:tab/>
    </w:r>
    <w:r>
      <w:rPr>
        <w:rFonts w:ascii="Calibri" w:eastAsia="SimSun" w:hAnsi="Calibri" w:cs="Arial"/>
        <w:color w:val="404040"/>
        <w:szCs w:val="21"/>
        <w:lang w:eastAsia="ja-JP"/>
      </w:rPr>
      <w:tab/>
    </w:r>
  </w:p>
  <w:p w:rsidR="00253B30" w:rsidRPr="003543A5" w:rsidRDefault="00253B30" w:rsidP="003543A5">
    <w:pPr>
      <w:pStyle w:val="Header"/>
      <w:tabs>
        <w:tab w:val="clear" w:pos="9026"/>
        <w:tab w:val="left" w:pos="703"/>
        <w:tab w:val="left" w:pos="7695"/>
      </w:tabs>
      <w:rPr>
        <w:rFonts w:ascii="Calibri" w:eastAsia="SimSun" w:hAnsi="Calibri" w:cs="Arial"/>
        <w:color w:val="404040"/>
        <w:szCs w:val="21"/>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B30" w:rsidRPr="00B4568E" w:rsidRDefault="00253B30" w:rsidP="009C6C85">
    <w:pPr>
      <w:tabs>
        <w:tab w:val="left" w:pos="720"/>
        <w:tab w:val="left" w:pos="1440"/>
        <w:tab w:val="center" w:pos="4680"/>
      </w:tabs>
      <w:spacing w:after="0" w:line="240" w:lineRule="auto"/>
      <w:rPr>
        <w:rFonts w:ascii="Calibri" w:eastAsia="SimSun" w:hAnsi="Calibri" w:cs="Arial"/>
        <w:color w:val="404040"/>
        <w:szCs w:val="21"/>
        <w:lang w:eastAsia="ja-JP"/>
      </w:rPr>
    </w:pPr>
    <w:r w:rsidRPr="00B4568E">
      <w:rPr>
        <w:rFonts w:ascii="Calibri" w:eastAsia="SimSun" w:hAnsi="Calibri" w:cs="Arial"/>
        <w:color w:val="404040"/>
        <w:szCs w:val="21"/>
        <w:lang w:eastAsia="ja-JP"/>
      </w:rPr>
      <w:tab/>
    </w:r>
    <w:r w:rsidRPr="00B4568E">
      <w:rPr>
        <w:rFonts w:ascii="Calibri" w:eastAsia="SimSun" w:hAnsi="Calibri" w:cs="Arial"/>
        <w:color w:val="404040"/>
        <w:szCs w:val="21"/>
        <w:lang w:eastAsia="ja-JP"/>
      </w:rPr>
      <w:tab/>
    </w:r>
    <w:r>
      <w:rPr>
        <w:rFonts w:ascii="Calibri" w:eastAsia="SimSun" w:hAnsi="Calibri" w:cs="Arial"/>
        <w:color w:val="404040"/>
        <w:szCs w:val="21"/>
        <w:lang w:eastAsia="ja-JP"/>
      </w:rPr>
      <w:tab/>
    </w:r>
  </w:p>
  <w:p w:rsidR="00253B30" w:rsidRPr="00B4568E" w:rsidRDefault="00253B30" w:rsidP="009C6C85">
    <w:pPr>
      <w:pStyle w:val="Header"/>
      <w:tabs>
        <w:tab w:val="clear" w:pos="4513"/>
        <w:tab w:val="clear" w:pos="9026"/>
        <w:tab w:val="left" w:pos="53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858"/>
    <w:multiLevelType w:val="hybridMultilevel"/>
    <w:tmpl w:val="8DCA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440A2"/>
    <w:multiLevelType w:val="hybridMultilevel"/>
    <w:tmpl w:val="A1E0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62555"/>
    <w:multiLevelType w:val="hybridMultilevel"/>
    <w:tmpl w:val="5DF85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E6364"/>
    <w:multiLevelType w:val="hybridMultilevel"/>
    <w:tmpl w:val="757E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74473"/>
    <w:multiLevelType w:val="hybridMultilevel"/>
    <w:tmpl w:val="04743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04AF0"/>
    <w:multiLevelType w:val="multilevel"/>
    <w:tmpl w:val="1A94F17E"/>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3336A3"/>
    <w:multiLevelType w:val="hybridMultilevel"/>
    <w:tmpl w:val="A8A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CF24EA"/>
    <w:multiLevelType w:val="hybridMultilevel"/>
    <w:tmpl w:val="B1D246EA"/>
    <w:lvl w:ilvl="0" w:tplc="C5364378">
      <w:start w:val="1"/>
      <w:numFmt w:val="bullet"/>
      <w:pStyle w:val="TOCHeading"/>
      <w:lvlText w:val=""/>
      <w:lvlJc w:val="left"/>
      <w:pPr>
        <w:ind w:left="720" w:hanging="360"/>
      </w:pPr>
      <w:rPr>
        <w:rFonts w:ascii="Symbol" w:hAnsi="Symbol" w:cs="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12359"/>
    <w:multiLevelType w:val="hybridMultilevel"/>
    <w:tmpl w:val="72C4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06156"/>
    <w:multiLevelType w:val="hybridMultilevel"/>
    <w:tmpl w:val="FCDE5AAA"/>
    <w:lvl w:ilvl="0" w:tplc="C5364378">
      <w:start w:val="1"/>
      <w:numFmt w:val="bullet"/>
      <w:lvlText w:val=""/>
      <w:lvlJc w:val="left"/>
      <w:pPr>
        <w:ind w:left="1080" w:hanging="360"/>
      </w:pPr>
      <w:rPr>
        <w:rFonts w:ascii="Symbol" w:hAnsi="Symbol" w:cs="Symbol" w:hint="default"/>
        <w:color w:val="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0178C"/>
    <w:multiLevelType w:val="hybridMultilevel"/>
    <w:tmpl w:val="5F5A53DE"/>
    <w:lvl w:ilvl="0" w:tplc="BD227554">
      <w:start w:val="1"/>
      <w:numFmt w:val="decimal"/>
      <w:pStyle w:val="Heading11"/>
      <w:lvlText w:val="%1."/>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61CAE"/>
    <w:multiLevelType w:val="multilevel"/>
    <w:tmpl w:val="10DAF696"/>
    <w:lvl w:ilvl="0">
      <w:start w:val="1"/>
      <w:numFmt w:val="decimal"/>
      <w:lvlText w:val="%1"/>
      <w:lvlJc w:val="left"/>
      <w:pPr>
        <w:ind w:left="435" w:hanging="435"/>
      </w:pPr>
      <w:rPr>
        <w:rFonts w:hint="default"/>
      </w:rPr>
    </w:lvl>
    <w:lvl w:ilvl="1">
      <w:start w:val="1"/>
      <w:numFmt w:val="decimal"/>
      <w:pStyle w:val="Heading21"/>
      <w:lvlText w:val="%1.%2"/>
      <w:lvlJc w:val="left"/>
      <w:pPr>
        <w:ind w:left="435" w:hanging="435"/>
      </w:pPr>
      <w:rPr>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rPr>
        <w:rFonts w:hint="default"/>
      </w:rPr>
    </w:lvl>
    <w:lvl w:ilvl="3">
      <w:start w:val="1"/>
      <w:numFmt w:val="decimal"/>
      <w:pStyle w:val="Heading41"/>
      <w:lvlText w:val="%1.%2.%3.%4"/>
      <w:lvlJc w:val="left"/>
      <w:pPr>
        <w:ind w:left="1080" w:hanging="1080"/>
      </w:pPr>
      <w:rPr>
        <w:rFonts w:hint="default"/>
      </w:rPr>
    </w:lvl>
    <w:lvl w:ilvl="4">
      <w:start w:val="1"/>
      <w:numFmt w:val="decimal"/>
      <w:pStyle w:val="Heading51"/>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10"/>
  </w:num>
  <w:num w:numId="4">
    <w:abstractNumId w:val="11"/>
  </w:num>
  <w:num w:numId="5">
    <w:abstractNumId w:val="5"/>
  </w:num>
  <w:num w:numId="6">
    <w:abstractNumId w:val="0"/>
  </w:num>
  <w:num w:numId="7">
    <w:abstractNumId w:val="2"/>
  </w:num>
  <w:num w:numId="8">
    <w:abstractNumId w:val="8"/>
  </w:num>
  <w:num w:numId="9">
    <w:abstractNumId w:val="6"/>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o:colormru v:ext="edit" colors="#508947,#3e6b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EC"/>
    <w:rsid w:val="000000F4"/>
    <w:rsid w:val="00000CBA"/>
    <w:rsid w:val="00002674"/>
    <w:rsid w:val="00002E82"/>
    <w:rsid w:val="00004179"/>
    <w:rsid w:val="00005B11"/>
    <w:rsid w:val="00007D5C"/>
    <w:rsid w:val="000139F6"/>
    <w:rsid w:val="00014A49"/>
    <w:rsid w:val="00017BAB"/>
    <w:rsid w:val="00022E0C"/>
    <w:rsid w:val="00024BDD"/>
    <w:rsid w:val="000266F4"/>
    <w:rsid w:val="00026E9F"/>
    <w:rsid w:val="00031F71"/>
    <w:rsid w:val="00034433"/>
    <w:rsid w:val="00037202"/>
    <w:rsid w:val="000418F8"/>
    <w:rsid w:val="000431D1"/>
    <w:rsid w:val="00045436"/>
    <w:rsid w:val="00045770"/>
    <w:rsid w:val="00046950"/>
    <w:rsid w:val="00047749"/>
    <w:rsid w:val="00050476"/>
    <w:rsid w:val="00050F5E"/>
    <w:rsid w:val="0005245A"/>
    <w:rsid w:val="0005537D"/>
    <w:rsid w:val="000558E6"/>
    <w:rsid w:val="00057BDF"/>
    <w:rsid w:val="000605BB"/>
    <w:rsid w:val="00063FB4"/>
    <w:rsid w:val="00065005"/>
    <w:rsid w:val="00066572"/>
    <w:rsid w:val="000702F0"/>
    <w:rsid w:val="00070B40"/>
    <w:rsid w:val="00073822"/>
    <w:rsid w:val="00076E3F"/>
    <w:rsid w:val="00077771"/>
    <w:rsid w:val="00081B46"/>
    <w:rsid w:val="00082A42"/>
    <w:rsid w:val="00087BF3"/>
    <w:rsid w:val="00092169"/>
    <w:rsid w:val="00092F30"/>
    <w:rsid w:val="00093B87"/>
    <w:rsid w:val="00094E75"/>
    <w:rsid w:val="00095DE0"/>
    <w:rsid w:val="000A621D"/>
    <w:rsid w:val="000B0180"/>
    <w:rsid w:val="000B2EBE"/>
    <w:rsid w:val="000B450F"/>
    <w:rsid w:val="000B7882"/>
    <w:rsid w:val="000C184C"/>
    <w:rsid w:val="000C34CE"/>
    <w:rsid w:val="000C6311"/>
    <w:rsid w:val="000D1B6C"/>
    <w:rsid w:val="000D273A"/>
    <w:rsid w:val="000E31B9"/>
    <w:rsid w:val="000E4AB4"/>
    <w:rsid w:val="000E5F10"/>
    <w:rsid w:val="000E7FE4"/>
    <w:rsid w:val="000F0B39"/>
    <w:rsid w:val="000F314A"/>
    <w:rsid w:val="000F4688"/>
    <w:rsid w:val="000F78E4"/>
    <w:rsid w:val="000F7EA0"/>
    <w:rsid w:val="00100FDB"/>
    <w:rsid w:val="00103C71"/>
    <w:rsid w:val="0010410A"/>
    <w:rsid w:val="00107252"/>
    <w:rsid w:val="00115884"/>
    <w:rsid w:val="00120780"/>
    <w:rsid w:val="00121442"/>
    <w:rsid w:val="00121B6F"/>
    <w:rsid w:val="00123442"/>
    <w:rsid w:val="00123E4D"/>
    <w:rsid w:val="001262FF"/>
    <w:rsid w:val="001272E1"/>
    <w:rsid w:val="0012795E"/>
    <w:rsid w:val="00130198"/>
    <w:rsid w:val="00134386"/>
    <w:rsid w:val="00134D68"/>
    <w:rsid w:val="00136665"/>
    <w:rsid w:val="00142C05"/>
    <w:rsid w:val="00144641"/>
    <w:rsid w:val="00144730"/>
    <w:rsid w:val="00145281"/>
    <w:rsid w:val="001455E8"/>
    <w:rsid w:val="00145F13"/>
    <w:rsid w:val="0015069D"/>
    <w:rsid w:val="00150B02"/>
    <w:rsid w:val="00152127"/>
    <w:rsid w:val="00154DDD"/>
    <w:rsid w:val="001551BC"/>
    <w:rsid w:val="00161B36"/>
    <w:rsid w:val="00167FF9"/>
    <w:rsid w:val="00170674"/>
    <w:rsid w:val="00170A7C"/>
    <w:rsid w:val="001734C0"/>
    <w:rsid w:val="00176ED1"/>
    <w:rsid w:val="001814C5"/>
    <w:rsid w:val="00181D04"/>
    <w:rsid w:val="00183E19"/>
    <w:rsid w:val="00184750"/>
    <w:rsid w:val="001859F1"/>
    <w:rsid w:val="001865D6"/>
    <w:rsid w:val="00186717"/>
    <w:rsid w:val="00190DD7"/>
    <w:rsid w:val="00191172"/>
    <w:rsid w:val="00191218"/>
    <w:rsid w:val="001948B1"/>
    <w:rsid w:val="001968B0"/>
    <w:rsid w:val="001A1335"/>
    <w:rsid w:val="001A15DA"/>
    <w:rsid w:val="001A5728"/>
    <w:rsid w:val="001A71C4"/>
    <w:rsid w:val="001B16A2"/>
    <w:rsid w:val="001B24C2"/>
    <w:rsid w:val="001B2B04"/>
    <w:rsid w:val="001C0672"/>
    <w:rsid w:val="001C478B"/>
    <w:rsid w:val="001C4FA6"/>
    <w:rsid w:val="001C5545"/>
    <w:rsid w:val="001D3914"/>
    <w:rsid w:val="001D5A21"/>
    <w:rsid w:val="001E03EE"/>
    <w:rsid w:val="001E1497"/>
    <w:rsid w:val="001E1A27"/>
    <w:rsid w:val="001E29D3"/>
    <w:rsid w:val="001E595C"/>
    <w:rsid w:val="001E59A6"/>
    <w:rsid w:val="001E5CD6"/>
    <w:rsid w:val="001E7294"/>
    <w:rsid w:val="001F2557"/>
    <w:rsid w:val="002004DC"/>
    <w:rsid w:val="00205FA6"/>
    <w:rsid w:val="002078DF"/>
    <w:rsid w:val="002108BA"/>
    <w:rsid w:val="00210DCD"/>
    <w:rsid w:val="00210F38"/>
    <w:rsid w:val="00220D95"/>
    <w:rsid w:val="00222553"/>
    <w:rsid w:val="002239B1"/>
    <w:rsid w:val="00232A59"/>
    <w:rsid w:val="00233174"/>
    <w:rsid w:val="002346E3"/>
    <w:rsid w:val="00234A30"/>
    <w:rsid w:val="002379FC"/>
    <w:rsid w:val="002403E5"/>
    <w:rsid w:val="002403F9"/>
    <w:rsid w:val="00244599"/>
    <w:rsid w:val="00246C6F"/>
    <w:rsid w:val="002509E8"/>
    <w:rsid w:val="002536DE"/>
    <w:rsid w:val="002538B1"/>
    <w:rsid w:val="00253B30"/>
    <w:rsid w:val="00255852"/>
    <w:rsid w:val="00261475"/>
    <w:rsid w:val="002614E1"/>
    <w:rsid w:val="00262B6F"/>
    <w:rsid w:val="002633A6"/>
    <w:rsid w:val="002720D6"/>
    <w:rsid w:val="00272C17"/>
    <w:rsid w:val="00273326"/>
    <w:rsid w:val="00273481"/>
    <w:rsid w:val="002740DA"/>
    <w:rsid w:val="002810D7"/>
    <w:rsid w:val="0028265E"/>
    <w:rsid w:val="00283A95"/>
    <w:rsid w:val="00284496"/>
    <w:rsid w:val="00284E27"/>
    <w:rsid w:val="00285EBA"/>
    <w:rsid w:val="00291CE2"/>
    <w:rsid w:val="00293268"/>
    <w:rsid w:val="00293F1A"/>
    <w:rsid w:val="002947D4"/>
    <w:rsid w:val="00295986"/>
    <w:rsid w:val="002A1B0A"/>
    <w:rsid w:val="002A40E2"/>
    <w:rsid w:val="002A4544"/>
    <w:rsid w:val="002A4BF6"/>
    <w:rsid w:val="002A6B74"/>
    <w:rsid w:val="002A6E9D"/>
    <w:rsid w:val="002B20DA"/>
    <w:rsid w:val="002B2969"/>
    <w:rsid w:val="002B2CA7"/>
    <w:rsid w:val="002B3868"/>
    <w:rsid w:val="002B57A0"/>
    <w:rsid w:val="002B6315"/>
    <w:rsid w:val="002B67D0"/>
    <w:rsid w:val="002B692F"/>
    <w:rsid w:val="002B7291"/>
    <w:rsid w:val="002B72A5"/>
    <w:rsid w:val="002C0C50"/>
    <w:rsid w:val="002C44D5"/>
    <w:rsid w:val="002C53EC"/>
    <w:rsid w:val="002D10BB"/>
    <w:rsid w:val="002D2B7C"/>
    <w:rsid w:val="002D62F1"/>
    <w:rsid w:val="002D63A4"/>
    <w:rsid w:val="002D74E0"/>
    <w:rsid w:val="002E1231"/>
    <w:rsid w:val="002E3830"/>
    <w:rsid w:val="002E4DD3"/>
    <w:rsid w:val="002E527C"/>
    <w:rsid w:val="002E62FD"/>
    <w:rsid w:val="002E67D4"/>
    <w:rsid w:val="002E77C6"/>
    <w:rsid w:val="002F0F39"/>
    <w:rsid w:val="002F10B5"/>
    <w:rsid w:val="002F27AF"/>
    <w:rsid w:val="002F2E2D"/>
    <w:rsid w:val="002F47A5"/>
    <w:rsid w:val="002F59D1"/>
    <w:rsid w:val="00300A3B"/>
    <w:rsid w:val="003012FC"/>
    <w:rsid w:val="00301AEC"/>
    <w:rsid w:val="00302712"/>
    <w:rsid w:val="003077A2"/>
    <w:rsid w:val="00311695"/>
    <w:rsid w:val="003142CA"/>
    <w:rsid w:val="00315492"/>
    <w:rsid w:val="0031675B"/>
    <w:rsid w:val="00321F43"/>
    <w:rsid w:val="003221B1"/>
    <w:rsid w:val="00322478"/>
    <w:rsid w:val="003224B2"/>
    <w:rsid w:val="00322C4A"/>
    <w:rsid w:val="003234E7"/>
    <w:rsid w:val="0032415C"/>
    <w:rsid w:val="00324C97"/>
    <w:rsid w:val="003269CB"/>
    <w:rsid w:val="003273D8"/>
    <w:rsid w:val="00327837"/>
    <w:rsid w:val="00327D2B"/>
    <w:rsid w:val="0033043B"/>
    <w:rsid w:val="00333035"/>
    <w:rsid w:val="00334A65"/>
    <w:rsid w:val="00340AE2"/>
    <w:rsid w:val="0034373C"/>
    <w:rsid w:val="003445A1"/>
    <w:rsid w:val="00344703"/>
    <w:rsid w:val="003459EB"/>
    <w:rsid w:val="00346842"/>
    <w:rsid w:val="00346A12"/>
    <w:rsid w:val="00346C6E"/>
    <w:rsid w:val="0035285B"/>
    <w:rsid w:val="00353AF7"/>
    <w:rsid w:val="003543A5"/>
    <w:rsid w:val="00356CB7"/>
    <w:rsid w:val="00360981"/>
    <w:rsid w:val="00363D98"/>
    <w:rsid w:val="00364523"/>
    <w:rsid w:val="00365933"/>
    <w:rsid w:val="00370987"/>
    <w:rsid w:val="00372A35"/>
    <w:rsid w:val="00373545"/>
    <w:rsid w:val="003758F9"/>
    <w:rsid w:val="00381CDA"/>
    <w:rsid w:val="003821E9"/>
    <w:rsid w:val="003821F3"/>
    <w:rsid w:val="00383BF6"/>
    <w:rsid w:val="003840FB"/>
    <w:rsid w:val="003863B8"/>
    <w:rsid w:val="00386980"/>
    <w:rsid w:val="003878AE"/>
    <w:rsid w:val="00387E06"/>
    <w:rsid w:val="003922B3"/>
    <w:rsid w:val="0039586B"/>
    <w:rsid w:val="00395886"/>
    <w:rsid w:val="003A054C"/>
    <w:rsid w:val="003A05CD"/>
    <w:rsid w:val="003A4748"/>
    <w:rsid w:val="003A4B23"/>
    <w:rsid w:val="003A73B5"/>
    <w:rsid w:val="003B4F65"/>
    <w:rsid w:val="003B509B"/>
    <w:rsid w:val="003B5296"/>
    <w:rsid w:val="003B636A"/>
    <w:rsid w:val="003B7E2A"/>
    <w:rsid w:val="003B7E4C"/>
    <w:rsid w:val="003C1599"/>
    <w:rsid w:val="003C23AA"/>
    <w:rsid w:val="003C3B8E"/>
    <w:rsid w:val="003C4D66"/>
    <w:rsid w:val="003C631B"/>
    <w:rsid w:val="003D3FE9"/>
    <w:rsid w:val="003D4B69"/>
    <w:rsid w:val="003D6162"/>
    <w:rsid w:val="003D7B5A"/>
    <w:rsid w:val="003D7C92"/>
    <w:rsid w:val="003E12E9"/>
    <w:rsid w:val="003E6552"/>
    <w:rsid w:val="003E6BEA"/>
    <w:rsid w:val="003F00AF"/>
    <w:rsid w:val="003F06AC"/>
    <w:rsid w:val="003F2F3E"/>
    <w:rsid w:val="003F42C7"/>
    <w:rsid w:val="003F7C62"/>
    <w:rsid w:val="00402FA0"/>
    <w:rsid w:val="004035D2"/>
    <w:rsid w:val="00403612"/>
    <w:rsid w:val="0040486B"/>
    <w:rsid w:val="00405503"/>
    <w:rsid w:val="00411E01"/>
    <w:rsid w:val="00412D1D"/>
    <w:rsid w:val="0041307C"/>
    <w:rsid w:val="00413B91"/>
    <w:rsid w:val="00416426"/>
    <w:rsid w:val="004167E8"/>
    <w:rsid w:val="00422288"/>
    <w:rsid w:val="00424D54"/>
    <w:rsid w:val="00425FEA"/>
    <w:rsid w:val="00430640"/>
    <w:rsid w:val="004324E6"/>
    <w:rsid w:val="00433F7A"/>
    <w:rsid w:val="004350C3"/>
    <w:rsid w:val="004423C5"/>
    <w:rsid w:val="00442533"/>
    <w:rsid w:val="00445C86"/>
    <w:rsid w:val="00450484"/>
    <w:rsid w:val="004507A5"/>
    <w:rsid w:val="0045106B"/>
    <w:rsid w:val="00453D33"/>
    <w:rsid w:val="00453E29"/>
    <w:rsid w:val="00454874"/>
    <w:rsid w:val="0045578D"/>
    <w:rsid w:val="00457E38"/>
    <w:rsid w:val="00472828"/>
    <w:rsid w:val="00475508"/>
    <w:rsid w:val="00475AC4"/>
    <w:rsid w:val="00475BE2"/>
    <w:rsid w:val="0047657E"/>
    <w:rsid w:val="00480084"/>
    <w:rsid w:val="00481719"/>
    <w:rsid w:val="00481D1D"/>
    <w:rsid w:val="00482D55"/>
    <w:rsid w:val="00483267"/>
    <w:rsid w:val="004862A9"/>
    <w:rsid w:val="00491676"/>
    <w:rsid w:val="00492185"/>
    <w:rsid w:val="00492C3D"/>
    <w:rsid w:val="00493F75"/>
    <w:rsid w:val="004943B3"/>
    <w:rsid w:val="004A08D0"/>
    <w:rsid w:val="004A4CB0"/>
    <w:rsid w:val="004A6DD4"/>
    <w:rsid w:val="004A7AB8"/>
    <w:rsid w:val="004B1267"/>
    <w:rsid w:val="004B164C"/>
    <w:rsid w:val="004B5F19"/>
    <w:rsid w:val="004C21F8"/>
    <w:rsid w:val="004C263F"/>
    <w:rsid w:val="004C410D"/>
    <w:rsid w:val="004C5237"/>
    <w:rsid w:val="004C67E6"/>
    <w:rsid w:val="004C71CE"/>
    <w:rsid w:val="004D15EF"/>
    <w:rsid w:val="004D16F7"/>
    <w:rsid w:val="004D3414"/>
    <w:rsid w:val="004D43EC"/>
    <w:rsid w:val="004D4BBB"/>
    <w:rsid w:val="004D5460"/>
    <w:rsid w:val="004D7412"/>
    <w:rsid w:val="004E0553"/>
    <w:rsid w:val="004E0D93"/>
    <w:rsid w:val="004F17DB"/>
    <w:rsid w:val="004F1C26"/>
    <w:rsid w:val="004F7572"/>
    <w:rsid w:val="005004EA"/>
    <w:rsid w:val="005013CB"/>
    <w:rsid w:val="00502C39"/>
    <w:rsid w:val="005047AF"/>
    <w:rsid w:val="00504EBA"/>
    <w:rsid w:val="00505E3A"/>
    <w:rsid w:val="00507C40"/>
    <w:rsid w:val="00513927"/>
    <w:rsid w:val="00521907"/>
    <w:rsid w:val="00522FB0"/>
    <w:rsid w:val="00522FF2"/>
    <w:rsid w:val="00523487"/>
    <w:rsid w:val="00525694"/>
    <w:rsid w:val="005418C0"/>
    <w:rsid w:val="0054369C"/>
    <w:rsid w:val="00543862"/>
    <w:rsid w:val="00545355"/>
    <w:rsid w:val="00545EFB"/>
    <w:rsid w:val="005508A6"/>
    <w:rsid w:val="00550F87"/>
    <w:rsid w:val="00551BD6"/>
    <w:rsid w:val="005527BA"/>
    <w:rsid w:val="005546A4"/>
    <w:rsid w:val="005568BE"/>
    <w:rsid w:val="00557BF5"/>
    <w:rsid w:val="00557D32"/>
    <w:rsid w:val="005610B4"/>
    <w:rsid w:val="00561133"/>
    <w:rsid w:val="0057511B"/>
    <w:rsid w:val="00576BC0"/>
    <w:rsid w:val="00576E03"/>
    <w:rsid w:val="00585616"/>
    <w:rsid w:val="00591FCD"/>
    <w:rsid w:val="00592432"/>
    <w:rsid w:val="00593587"/>
    <w:rsid w:val="0059482B"/>
    <w:rsid w:val="005A04B4"/>
    <w:rsid w:val="005A5086"/>
    <w:rsid w:val="005A5E11"/>
    <w:rsid w:val="005A6C37"/>
    <w:rsid w:val="005A7677"/>
    <w:rsid w:val="005A7A71"/>
    <w:rsid w:val="005B0BA8"/>
    <w:rsid w:val="005B1A9D"/>
    <w:rsid w:val="005B1DFD"/>
    <w:rsid w:val="005B2BD6"/>
    <w:rsid w:val="005B743B"/>
    <w:rsid w:val="005C0C8B"/>
    <w:rsid w:val="005C1D56"/>
    <w:rsid w:val="005C2676"/>
    <w:rsid w:val="005C2D61"/>
    <w:rsid w:val="005C32D5"/>
    <w:rsid w:val="005C3502"/>
    <w:rsid w:val="005C6121"/>
    <w:rsid w:val="005D022F"/>
    <w:rsid w:val="005D5445"/>
    <w:rsid w:val="005D6CD6"/>
    <w:rsid w:val="005E1AF8"/>
    <w:rsid w:val="005E581D"/>
    <w:rsid w:val="005E58E2"/>
    <w:rsid w:val="005F27E7"/>
    <w:rsid w:val="00600113"/>
    <w:rsid w:val="006005D3"/>
    <w:rsid w:val="006007B7"/>
    <w:rsid w:val="00604184"/>
    <w:rsid w:val="00610A98"/>
    <w:rsid w:val="00611F25"/>
    <w:rsid w:val="00613BD1"/>
    <w:rsid w:val="006160E7"/>
    <w:rsid w:val="00631B31"/>
    <w:rsid w:val="0063276B"/>
    <w:rsid w:val="00634FFC"/>
    <w:rsid w:val="00637383"/>
    <w:rsid w:val="00637806"/>
    <w:rsid w:val="006402EF"/>
    <w:rsid w:val="00641094"/>
    <w:rsid w:val="0064127D"/>
    <w:rsid w:val="00642002"/>
    <w:rsid w:val="00643312"/>
    <w:rsid w:val="006457B6"/>
    <w:rsid w:val="00646E7B"/>
    <w:rsid w:val="006471EB"/>
    <w:rsid w:val="00650CF6"/>
    <w:rsid w:val="00654C1C"/>
    <w:rsid w:val="00655553"/>
    <w:rsid w:val="00655F2C"/>
    <w:rsid w:val="00656064"/>
    <w:rsid w:val="006563DE"/>
    <w:rsid w:val="006579D2"/>
    <w:rsid w:val="00657F48"/>
    <w:rsid w:val="00662A2A"/>
    <w:rsid w:val="00663593"/>
    <w:rsid w:val="006647FC"/>
    <w:rsid w:val="00664CAE"/>
    <w:rsid w:val="00665116"/>
    <w:rsid w:val="00665DF0"/>
    <w:rsid w:val="00667240"/>
    <w:rsid w:val="00670266"/>
    <w:rsid w:val="00672E82"/>
    <w:rsid w:val="00681EDE"/>
    <w:rsid w:val="00683801"/>
    <w:rsid w:val="0069022C"/>
    <w:rsid w:val="00690ED4"/>
    <w:rsid w:val="00693561"/>
    <w:rsid w:val="006964A9"/>
    <w:rsid w:val="00697AF0"/>
    <w:rsid w:val="006A01C0"/>
    <w:rsid w:val="006A047A"/>
    <w:rsid w:val="006A16EC"/>
    <w:rsid w:val="006A1C58"/>
    <w:rsid w:val="006A1C5E"/>
    <w:rsid w:val="006A20CE"/>
    <w:rsid w:val="006A23FE"/>
    <w:rsid w:val="006A27E0"/>
    <w:rsid w:val="006A3003"/>
    <w:rsid w:val="006A5824"/>
    <w:rsid w:val="006A68E3"/>
    <w:rsid w:val="006A72C8"/>
    <w:rsid w:val="006B18ED"/>
    <w:rsid w:val="006B4E4E"/>
    <w:rsid w:val="006B5777"/>
    <w:rsid w:val="006B6CA5"/>
    <w:rsid w:val="006B7453"/>
    <w:rsid w:val="006B74DE"/>
    <w:rsid w:val="006C067E"/>
    <w:rsid w:val="006C142F"/>
    <w:rsid w:val="006C1B4C"/>
    <w:rsid w:val="006C1EE4"/>
    <w:rsid w:val="006C4099"/>
    <w:rsid w:val="006C6C20"/>
    <w:rsid w:val="006D2EF3"/>
    <w:rsid w:val="006D2F9C"/>
    <w:rsid w:val="006D54FF"/>
    <w:rsid w:val="006D734B"/>
    <w:rsid w:val="006E2E09"/>
    <w:rsid w:val="006E3498"/>
    <w:rsid w:val="006E4355"/>
    <w:rsid w:val="006E6899"/>
    <w:rsid w:val="006F0765"/>
    <w:rsid w:val="006F2017"/>
    <w:rsid w:val="006F28BA"/>
    <w:rsid w:val="006F78C1"/>
    <w:rsid w:val="00700B6E"/>
    <w:rsid w:val="00700BAA"/>
    <w:rsid w:val="00700BC6"/>
    <w:rsid w:val="00703719"/>
    <w:rsid w:val="00706B3A"/>
    <w:rsid w:val="00706F83"/>
    <w:rsid w:val="0070755E"/>
    <w:rsid w:val="007121E6"/>
    <w:rsid w:val="0071261D"/>
    <w:rsid w:val="00713911"/>
    <w:rsid w:val="00716941"/>
    <w:rsid w:val="007202D0"/>
    <w:rsid w:val="0072104F"/>
    <w:rsid w:val="00721E2A"/>
    <w:rsid w:val="0072245B"/>
    <w:rsid w:val="00731D06"/>
    <w:rsid w:val="0073445F"/>
    <w:rsid w:val="00741258"/>
    <w:rsid w:val="00742C40"/>
    <w:rsid w:val="00742D51"/>
    <w:rsid w:val="0074449E"/>
    <w:rsid w:val="0074471F"/>
    <w:rsid w:val="00747CB1"/>
    <w:rsid w:val="0075208C"/>
    <w:rsid w:val="00753C48"/>
    <w:rsid w:val="007559BD"/>
    <w:rsid w:val="00755E99"/>
    <w:rsid w:val="00756FE6"/>
    <w:rsid w:val="0075704A"/>
    <w:rsid w:val="0076007F"/>
    <w:rsid w:val="007647A8"/>
    <w:rsid w:val="0076705D"/>
    <w:rsid w:val="00767E3A"/>
    <w:rsid w:val="00772F43"/>
    <w:rsid w:val="0077386C"/>
    <w:rsid w:val="007744EE"/>
    <w:rsid w:val="0077544A"/>
    <w:rsid w:val="00777D0C"/>
    <w:rsid w:val="007828D2"/>
    <w:rsid w:val="007854B0"/>
    <w:rsid w:val="007860D9"/>
    <w:rsid w:val="007869C8"/>
    <w:rsid w:val="00786DB5"/>
    <w:rsid w:val="00790790"/>
    <w:rsid w:val="00795489"/>
    <w:rsid w:val="007970F3"/>
    <w:rsid w:val="007A394E"/>
    <w:rsid w:val="007A4AF4"/>
    <w:rsid w:val="007A5E7C"/>
    <w:rsid w:val="007A61A0"/>
    <w:rsid w:val="007B3E63"/>
    <w:rsid w:val="007C034F"/>
    <w:rsid w:val="007C29BD"/>
    <w:rsid w:val="007C45E6"/>
    <w:rsid w:val="007C5394"/>
    <w:rsid w:val="007C6F9C"/>
    <w:rsid w:val="007D0603"/>
    <w:rsid w:val="007D06C1"/>
    <w:rsid w:val="007D101E"/>
    <w:rsid w:val="007D14B4"/>
    <w:rsid w:val="007D207D"/>
    <w:rsid w:val="007D5755"/>
    <w:rsid w:val="007D7A43"/>
    <w:rsid w:val="007E03D2"/>
    <w:rsid w:val="007E04E5"/>
    <w:rsid w:val="007E09DF"/>
    <w:rsid w:val="007E0C03"/>
    <w:rsid w:val="007E219B"/>
    <w:rsid w:val="007E5C0D"/>
    <w:rsid w:val="007E69C2"/>
    <w:rsid w:val="007E74A9"/>
    <w:rsid w:val="007F2A74"/>
    <w:rsid w:val="007F2EF0"/>
    <w:rsid w:val="007F3302"/>
    <w:rsid w:val="007F5CF4"/>
    <w:rsid w:val="007F7CDD"/>
    <w:rsid w:val="00800061"/>
    <w:rsid w:val="008012DB"/>
    <w:rsid w:val="008102E1"/>
    <w:rsid w:val="00812A02"/>
    <w:rsid w:val="008150EC"/>
    <w:rsid w:val="008179C6"/>
    <w:rsid w:val="008205B2"/>
    <w:rsid w:val="008207A6"/>
    <w:rsid w:val="00822AA2"/>
    <w:rsid w:val="00822E7B"/>
    <w:rsid w:val="00826383"/>
    <w:rsid w:val="00831B7D"/>
    <w:rsid w:val="0083337F"/>
    <w:rsid w:val="0083453B"/>
    <w:rsid w:val="00834AC7"/>
    <w:rsid w:val="00834DC2"/>
    <w:rsid w:val="00836274"/>
    <w:rsid w:val="008372A7"/>
    <w:rsid w:val="0084051B"/>
    <w:rsid w:val="00856A39"/>
    <w:rsid w:val="00856AEE"/>
    <w:rsid w:val="008612AB"/>
    <w:rsid w:val="0086254C"/>
    <w:rsid w:val="008646B9"/>
    <w:rsid w:val="00865AF2"/>
    <w:rsid w:val="0086677D"/>
    <w:rsid w:val="00875C8C"/>
    <w:rsid w:val="00880391"/>
    <w:rsid w:val="00882F7E"/>
    <w:rsid w:val="0088641A"/>
    <w:rsid w:val="00886692"/>
    <w:rsid w:val="00890450"/>
    <w:rsid w:val="00892893"/>
    <w:rsid w:val="0089465A"/>
    <w:rsid w:val="008962C6"/>
    <w:rsid w:val="008A5CBC"/>
    <w:rsid w:val="008B0DF7"/>
    <w:rsid w:val="008B17C1"/>
    <w:rsid w:val="008B26F1"/>
    <w:rsid w:val="008B3DBE"/>
    <w:rsid w:val="008B60AE"/>
    <w:rsid w:val="008B78F1"/>
    <w:rsid w:val="008C12BD"/>
    <w:rsid w:val="008C4329"/>
    <w:rsid w:val="008C6DAC"/>
    <w:rsid w:val="008D1B64"/>
    <w:rsid w:val="008D25ED"/>
    <w:rsid w:val="008D28F4"/>
    <w:rsid w:val="008D34E5"/>
    <w:rsid w:val="008D5E3D"/>
    <w:rsid w:val="008D6A39"/>
    <w:rsid w:val="008E158C"/>
    <w:rsid w:val="008E18D3"/>
    <w:rsid w:val="009004AD"/>
    <w:rsid w:val="009005C3"/>
    <w:rsid w:val="00903EAF"/>
    <w:rsid w:val="0091382A"/>
    <w:rsid w:val="0091407C"/>
    <w:rsid w:val="009145CE"/>
    <w:rsid w:val="009178F0"/>
    <w:rsid w:val="00920DF1"/>
    <w:rsid w:val="00921ACD"/>
    <w:rsid w:val="00921CDE"/>
    <w:rsid w:val="00921D7C"/>
    <w:rsid w:val="00923369"/>
    <w:rsid w:val="00924D23"/>
    <w:rsid w:val="009264D3"/>
    <w:rsid w:val="0092660D"/>
    <w:rsid w:val="00930A6D"/>
    <w:rsid w:val="0093123D"/>
    <w:rsid w:val="00937319"/>
    <w:rsid w:val="00940129"/>
    <w:rsid w:val="009402F0"/>
    <w:rsid w:val="00942F1A"/>
    <w:rsid w:val="00944245"/>
    <w:rsid w:val="00946BEA"/>
    <w:rsid w:val="0095145A"/>
    <w:rsid w:val="00951C41"/>
    <w:rsid w:val="00953B4F"/>
    <w:rsid w:val="0095783C"/>
    <w:rsid w:val="00960A97"/>
    <w:rsid w:val="00961DB2"/>
    <w:rsid w:val="00964160"/>
    <w:rsid w:val="00964226"/>
    <w:rsid w:val="00964D85"/>
    <w:rsid w:val="00964DEF"/>
    <w:rsid w:val="00965037"/>
    <w:rsid w:val="00967ED4"/>
    <w:rsid w:val="009741ED"/>
    <w:rsid w:val="009750AF"/>
    <w:rsid w:val="009751A8"/>
    <w:rsid w:val="009765A8"/>
    <w:rsid w:val="009775EE"/>
    <w:rsid w:val="0098139F"/>
    <w:rsid w:val="00981F88"/>
    <w:rsid w:val="00982575"/>
    <w:rsid w:val="009829D1"/>
    <w:rsid w:val="00982DCA"/>
    <w:rsid w:val="00983735"/>
    <w:rsid w:val="00983B2D"/>
    <w:rsid w:val="009854E3"/>
    <w:rsid w:val="0099008A"/>
    <w:rsid w:val="009907CA"/>
    <w:rsid w:val="0099180B"/>
    <w:rsid w:val="009943A4"/>
    <w:rsid w:val="009950AB"/>
    <w:rsid w:val="009955BD"/>
    <w:rsid w:val="00995950"/>
    <w:rsid w:val="0099666C"/>
    <w:rsid w:val="0099759F"/>
    <w:rsid w:val="009A19AD"/>
    <w:rsid w:val="009A4A74"/>
    <w:rsid w:val="009A6D41"/>
    <w:rsid w:val="009B3515"/>
    <w:rsid w:val="009B61B9"/>
    <w:rsid w:val="009B65DB"/>
    <w:rsid w:val="009B6905"/>
    <w:rsid w:val="009C2EB6"/>
    <w:rsid w:val="009C3E94"/>
    <w:rsid w:val="009C4A62"/>
    <w:rsid w:val="009C6BD6"/>
    <w:rsid w:val="009C6C85"/>
    <w:rsid w:val="009D203E"/>
    <w:rsid w:val="009D2F27"/>
    <w:rsid w:val="009D3E6A"/>
    <w:rsid w:val="009D4129"/>
    <w:rsid w:val="009D6C2F"/>
    <w:rsid w:val="009D6F8F"/>
    <w:rsid w:val="009E0B3B"/>
    <w:rsid w:val="009E22A8"/>
    <w:rsid w:val="009E68F1"/>
    <w:rsid w:val="009F0140"/>
    <w:rsid w:val="009F0A66"/>
    <w:rsid w:val="009F0B4A"/>
    <w:rsid w:val="009F2958"/>
    <w:rsid w:val="009F3951"/>
    <w:rsid w:val="009F73F7"/>
    <w:rsid w:val="009F79A8"/>
    <w:rsid w:val="00A009A6"/>
    <w:rsid w:val="00A00A8E"/>
    <w:rsid w:val="00A015B9"/>
    <w:rsid w:val="00A03B97"/>
    <w:rsid w:val="00A12740"/>
    <w:rsid w:val="00A12913"/>
    <w:rsid w:val="00A12B34"/>
    <w:rsid w:val="00A23B9E"/>
    <w:rsid w:val="00A24870"/>
    <w:rsid w:val="00A30364"/>
    <w:rsid w:val="00A30CFF"/>
    <w:rsid w:val="00A312CA"/>
    <w:rsid w:val="00A34D83"/>
    <w:rsid w:val="00A35946"/>
    <w:rsid w:val="00A40E1D"/>
    <w:rsid w:val="00A41420"/>
    <w:rsid w:val="00A47B7A"/>
    <w:rsid w:val="00A503D6"/>
    <w:rsid w:val="00A5053B"/>
    <w:rsid w:val="00A506F8"/>
    <w:rsid w:val="00A50BB7"/>
    <w:rsid w:val="00A50FFF"/>
    <w:rsid w:val="00A51E44"/>
    <w:rsid w:val="00A534A1"/>
    <w:rsid w:val="00A535D0"/>
    <w:rsid w:val="00A536E3"/>
    <w:rsid w:val="00A5417E"/>
    <w:rsid w:val="00A5490B"/>
    <w:rsid w:val="00A5565C"/>
    <w:rsid w:val="00A5647D"/>
    <w:rsid w:val="00A61139"/>
    <w:rsid w:val="00A61B8F"/>
    <w:rsid w:val="00A635A7"/>
    <w:rsid w:val="00A63732"/>
    <w:rsid w:val="00A64B6D"/>
    <w:rsid w:val="00A6673D"/>
    <w:rsid w:val="00A668D2"/>
    <w:rsid w:val="00A70E2B"/>
    <w:rsid w:val="00A718A5"/>
    <w:rsid w:val="00A72E1B"/>
    <w:rsid w:val="00A73316"/>
    <w:rsid w:val="00A74517"/>
    <w:rsid w:val="00A762D6"/>
    <w:rsid w:val="00A80017"/>
    <w:rsid w:val="00A80760"/>
    <w:rsid w:val="00A863F6"/>
    <w:rsid w:val="00A953A5"/>
    <w:rsid w:val="00A96AB2"/>
    <w:rsid w:val="00AA0E70"/>
    <w:rsid w:val="00AA1F0A"/>
    <w:rsid w:val="00AA4BF7"/>
    <w:rsid w:val="00AA4F01"/>
    <w:rsid w:val="00AA6C59"/>
    <w:rsid w:val="00AA7D50"/>
    <w:rsid w:val="00AB41FF"/>
    <w:rsid w:val="00AB596F"/>
    <w:rsid w:val="00AB5ACD"/>
    <w:rsid w:val="00AB70A4"/>
    <w:rsid w:val="00AB7D3F"/>
    <w:rsid w:val="00AB7FB6"/>
    <w:rsid w:val="00AC547F"/>
    <w:rsid w:val="00AC63F0"/>
    <w:rsid w:val="00AD2E2C"/>
    <w:rsid w:val="00AD4194"/>
    <w:rsid w:val="00AD7A64"/>
    <w:rsid w:val="00AD7D34"/>
    <w:rsid w:val="00AE2D4F"/>
    <w:rsid w:val="00AE3203"/>
    <w:rsid w:val="00AE3896"/>
    <w:rsid w:val="00AE3CD4"/>
    <w:rsid w:val="00AE47BF"/>
    <w:rsid w:val="00AE4AB4"/>
    <w:rsid w:val="00AE6CAB"/>
    <w:rsid w:val="00AF078D"/>
    <w:rsid w:val="00AF111D"/>
    <w:rsid w:val="00AF17C1"/>
    <w:rsid w:val="00AF4BFE"/>
    <w:rsid w:val="00AF6758"/>
    <w:rsid w:val="00AF6C8D"/>
    <w:rsid w:val="00B028B8"/>
    <w:rsid w:val="00B03683"/>
    <w:rsid w:val="00B036A9"/>
    <w:rsid w:val="00B10247"/>
    <w:rsid w:val="00B15BDF"/>
    <w:rsid w:val="00B177E4"/>
    <w:rsid w:val="00B221D5"/>
    <w:rsid w:val="00B23994"/>
    <w:rsid w:val="00B24110"/>
    <w:rsid w:val="00B25B85"/>
    <w:rsid w:val="00B306AB"/>
    <w:rsid w:val="00B320B3"/>
    <w:rsid w:val="00B3444D"/>
    <w:rsid w:val="00B35460"/>
    <w:rsid w:val="00B377C2"/>
    <w:rsid w:val="00B41353"/>
    <w:rsid w:val="00B42962"/>
    <w:rsid w:val="00B4568E"/>
    <w:rsid w:val="00B46115"/>
    <w:rsid w:val="00B46302"/>
    <w:rsid w:val="00B51093"/>
    <w:rsid w:val="00B511CE"/>
    <w:rsid w:val="00B51394"/>
    <w:rsid w:val="00B5154B"/>
    <w:rsid w:val="00B51821"/>
    <w:rsid w:val="00B51B37"/>
    <w:rsid w:val="00B57C1F"/>
    <w:rsid w:val="00B57FDD"/>
    <w:rsid w:val="00B62059"/>
    <w:rsid w:val="00B623D4"/>
    <w:rsid w:val="00B70393"/>
    <w:rsid w:val="00B761F5"/>
    <w:rsid w:val="00B77CF6"/>
    <w:rsid w:val="00B80AB8"/>
    <w:rsid w:val="00B90516"/>
    <w:rsid w:val="00B90B60"/>
    <w:rsid w:val="00B92061"/>
    <w:rsid w:val="00B94B3A"/>
    <w:rsid w:val="00B96047"/>
    <w:rsid w:val="00BA2D8E"/>
    <w:rsid w:val="00BA532A"/>
    <w:rsid w:val="00BA69BC"/>
    <w:rsid w:val="00BB0982"/>
    <w:rsid w:val="00BB24ED"/>
    <w:rsid w:val="00BB687A"/>
    <w:rsid w:val="00BB770C"/>
    <w:rsid w:val="00BB7A73"/>
    <w:rsid w:val="00BC05FD"/>
    <w:rsid w:val="00BC067C"/>
    <w:rsid w:val="00BC1B84"/>
    <w:rsid w:val="00BC7A7B"/>
    <w:rsid w:val="00BD110F"/>
    <w:rsid w:val="00BE09A7"/>
    <w:rsid w:val="00BE2D16"/>
    <w:rsid w:val="00BE4418"/>
    <w:rsid w:val="00BF08F2"/>
    <w:rsid w:val="00BF1609"/>
    <w:rsid w:val="00BF25EF"/>
    <w:rsid w:val="00BF3E72"/>
    <w:rsid w:val="00BF46C4"/>
    <w:rsid w:val="00BF68B9"/>
    <w:rsid w:val="00C116B4"/>
    <w:rsid w:val="00C12940"/>
    <w:rsid w:val="00C1375E"/>
    <w:rsid w:val="00C160A6"/>
    <w:rsid w:val="00C2594E"/>
    <w:rsid w:val="00C25CC4"/>
    <w:rsid w:val="00C2622A"/>
    <w:rsid w:val="00C27DA5"/>
    <w:rsid w:val="00C32CA8"/>
    <w:rsid w:val="00C32EFF"/>
    <w:rsid w:val="00C330B6"/>
    <w:rsid w:val="00C347E8"/>
    <w:rsid w:val="00C35D54"/>
    <w:rsid w:val="00C37BCC"/>
    <w:rsid w:val="00C413E9"/>
    <w:rsid w:val="00C459D9"/>
    <w:rsid w:val="00C5150E"/>
    <w:rsid w:val="00C52CBF"/>
    <w:rsid w:val="00C5578F"/>
    <w:rsid w:val="00C63671"/>
    <w:rsid w:val="00C64449"/>
    <w:rsid w:val="00C67BAB"/>
    <w:rsid w:val="00C73441"/>
    <w:rsid w:val="00C8164F"/>
    <w:rsid w:val="00C82610"/>
    <w:rsid w:val="00C82F50"/>
    <w:rsid w:val="00C836D4"/>
    <w:rsid w:val="00C8590A"/>
    <w:rsid w:val="00C862F9"/>
    <w:rsid w:val="00C86FA7"/>
    <w:rsid w:val="00C911C6"/>
    <w:rsid w:val="00C927E9"/>
    <w:rsid w:val="00C92B84"/>
    <w:rsid w:val="00C9342A"/>
    <w:rsid w:val="00C94D29"/>
    <w:rsid w:val="00C9559F"/>
    <w:rsid w:val="00C96DAE"/>
    <w:rsid w:val="00CA1453"/>
    <w:rsid w:val="00CA1A07"/>
    <w:rsid w:val="00CA1ECF"/>
    <w:rsid w:val="00CA1F1D"/>
    <w:rsid w:val="00CB0985"/>
    <w:rsid w:val="00CB5AA5"/>
    <w:rsid w:val="00CB5C8D"/>
    <w:rsid w:val="00CB70E4"/>
    <w:rsid w:val="00CC080E"/>
    <w:rsid w:val="00CC0AB4"/>
    <w:rsid w:val="00CC1A96"/>
    <w:rsid w:val="00CC28A5"/>
    <w:rsid w:val="00CC44FE"/>
    <w:rsid w:val="00CC4DD6"/>
    <w:rsid w:val="00CD2140"/>
    <w:rsid w:val="00CD61C1"/>
    <w:rsid w:val="00CE0877"/>
    <w:rsid w:val="00CE15DD"/>
    <w:rsid w:val="00CE3FAC"/>
    <w:rsid w:val="00CF1852"/>
    <w:rsid w:val="00CF1968"/>
    <w:rsid w:val="00CF1B66"/>
    <w:rsid w:val="00CF7FD1"/>
    <w:rsid w:val="00D033AE"/>
    <w:rsid w:val="00D03F18"/>
    <w:rsid w:val="00D04E4E"/>
    <w:rsid w:val="00D1146A"/>
    <w:rsid w:val="00D11A45"/>
    <w:rsid w:val="00D11F8C"/>
    <w:rsid w:val="00D12BAF"/>
    <w:rsid w:val="00D14DDA"/>
    <w:rsid w:val="00D15824"/>
    <w:rsid w:val="00D1650E"/>
    <w:rsid w:val="00D20F49"/>
    <w:rsid w:val="00D21EE7"/>
    <w:rsid w:val="00D228BC"/>
    <w:rsid w:val="00D24404"/>
    <w:rsid w:val="00D26B29"/>
    <w:rsid w:val="00D27668"/>
    <w:rsid w:val="00D34934"/>
    <w:rsid w:val="00D35205"/>
    <w:rsid w:val="00D35FE5"/>
    <w:rsid w:val="00D40236"/>
    <w:rsid w:val="00D4346E"/>
    <w:rsid w:val="00D4416E"/>
    <w:rsid w:val="00D452BB"/>
    <w:rsid w:val="00D4531F"/>
    <w:rsid w:val="00D456E9"/>
    <w:rsid w:val="00D47580"/>
    <w:rsid w:val="00D51D55"/>
    <w:rsid w:val="00D52551"/>
    <w:rsid w:val="00D55860"/>
    <w:rsid w:val="00D577A9"/>
    <w:rsid w:val="00D61485"/>
    <w:rsid w:val="00D617F7"/>
    <w:rsid w:val="00D62390"/>
    <w:rsid w:val="00D62C5B"/>
    <w:rsid w:val="00D650D4"/>
    <w:rsid w:val="00D65BC6"/>
    <w:rsid w:val="00D720C5"/>
    <w:rsid w:val="00D73DDA"/>
    <w:rsid w:val="00D74B26"/>
    <w:rsid w:val="00D75E5A"/>
    <w:rsid w:val="00D80036"/>
    <w:rsid w:val="00D83327"/>
    <w:rsid w:val="00D83C10"/>
    <w:rsid w:val="00D83C18"/>
    <w:rsid w:val="00D91302"/>
    <w:rsid w:val="00D91A88"/>
    <w:rsid w:val="00D92233"/>
    <w:rsid w:val="00D923B1"/>
    <w:rsid w:val="00D93269"/>
    <w:rsid w:val="00D93CE6"/>
    <w:rsid w:val="00D95958"/>
    <w:rsid w:val="00D95ADD"/>
    <w:rsid w:val="00DA2267"/>
    <w:rsid w:val="00DA31E2"/>
    <w:rsid w:val="00DA6009"/>
    <w:rsid w:val="00DB13DF"/>
    <w:rsid w:val="00DB2FE3"/>
    <w:rsid w:val="00DB7F77"/>
    <w:rsid w:val="00DC05B5"/>
    <w:rsid w:val="00DC0EBE"/>
    <w:rsid w:val="00DC1E43"/>
    <w:rsid w:val="00DC236C"/>
    <w:rsid w:val="00DC3272"/>
    <w:rsid w:val="00DC7B93"/>
    <w:rsid w:val="00DD0B1B"/>
    <w:rsid w:val="00DD265B"/>
    <w:rsid w:val="00DD2CCD"/>
    <w:rsid w:val="00DD2D94"/>
    <w:rsid w:val="00DD4511"/>
    <w:rsid w:val="00DE24D4"/>
    <w:rsid w:val="00DE5B25"/>
    <w:rsid w:val="00DE7216"/>
    <w:rsid w:val="00DF2A42"/>
    <w:rsid w:val="00DF649A"/>
    <w:rsid w:val="00DF71CD"/>
    <w:rsid w:val="00E00579"/>
    <w:rsid w:val="00E01365"/>
    <w:rsid w:val="00E035D4"/>
    <w:rsid w:val="00E05BA0"/>
    <w:rsid w:val="00E06605"/>
    <w:rsid w:val="00E06697"/>
    <w:rsid w:val="00E075D8"/>
    <w:rsid w:val="00E10D66"/>
    <w:rsid w:val="00E12818"/>
    <w:rsid w:val="00E1484B"/>
    <w:rsid w:val="00E167E6"/>
    <w:rsid w:val="00E16C25"/>
    <w:rsid w:val="00E17C41"/>
    <w:rsid w:val="00E229C0"/>
    <w:rsid w:val="00E22DBE"/>
    <w:rsid w:val="00E231D0"/>
    <w:rsid w:val="00E2526D"/>
    <w:rsid w:val="00E253A7"/>
    <w:rsid w:val="00E316DD"/>
    <w:rsid w:val="00E3469D"/>
    <w:rsid w:val="00E361C7"/>
    <w:rsid w:val="00E40D62"/>
    <w:rsid w:val="00E40DB2"/>
    <w:rsid w:val="00E42690"/>
    <w:rsid w:val="00E43BC3"/>
    <w:rsid w:val="00E43BF8"/>
    <w:rsid w:val="00E43F9A"/>
    <w:rsid w:val="00E44051"/>
    <w:rsid w:val="00E44A24"/>
    <w:rsid w:val="00E464A0"/>
    <w:rsid w:val="00E46E1C"/>
    <w:rsid w:val="00E47C43"/>
    <w:rsid w:val="00E52567"/>
    <w:rsid w:val="00E52634"/>
    <w:rsid w:val="00E57B6A"/>
    <w:rsid w:val="00E61701"/>
    <w:rsid w:val="00E61D25"/>
    <w:rsid w:val="00E623E8"/>
    <w:rsid w:val="00E62A0D"/>
    <w:rsid w:val="00E657AB"/>
    <w:rsid w:val="00E65A86"/>
    <w:rsid w:val="00E67C5B"/>
    <w:rsid w:val="00E67D2D"/>
    <w:rsid w:val="00E716A1"/>
    <w:rsid w:val="00E73763"/>
    <w:rsid w:val="00E73990"/>
    <w:rsid w:val="00E76146"/>
    <w:rsid w:val="00E77C18"/>
    <w:rsid w:val="00E909F9"/>
    <w:rsid w:val="00E92B06"/>
    <w:rsid w:val="00E95BA1"/>
    <w:rsid w:val="00E96295"/>
    <w:rsid w:val="00EA068B"/>
    <w:rsid w:val="00EA0CCA"/>
    <w:rsid w:val="00EA10C8"/>
    <w:rsid w:val="00EA2E40"/>
    <w:rsid w:val="00EA5145"/>
    <w:rsid w:val="00EB4ADF"/>
    <w:rsid w:val="00EB4F09"/>
    <w:rsid w:val="00EB5966"/>
    <w:rsid w:val="00EB7BBD"/>
    <w:rsid w:val="00EC01BD"/>
    <w:rsid w:val="00EC07DE"/>
    <w:rsid w:val="00EC5949"/>
    <w:rsid w:val="00EC681E"/>
    <w:rsid w:val="00EC78F1"/>
    <w:rsid w:val="00ED09DA"/>
    <w:rsid w:val="00ED1055"/>
    <w:rsid w:val="00ED1A82"/>
    <w:rsid w:val="00ED277E"/>
    <w:rsid w:val="00ED2E13"/>
    <w:rsid w:val="00ED4CF2"/>
    <w:rsid w:val="00ED5034"/>
    <w:rsid w:val="00ED5C8C"/>
    <w:rsid w:val="00EE5D7F"/>
    <w:rsid w:val="00EF11A2"/>
    <w:rsid w:val="00EF1A2B"/>
    <w:rsid w:val="00EF2A9C"/>
    <w:rsid w:val="00EF3482"/>
    <w:rsid w:val="00EF4197"/>
    <w:rsid w:val="00EF4F0A"/>
    <w:rsid w:val="00F00687"/>
    <w:rsid w:val="00F036CB"/>
    <w:rsid w:val="00F04A8A"/>
    <w:rsid w:val="00F04E7E"/>
    <w:rsid w:val="00F060AC"/>
    <w:rsid w:val="00F064D8"/>
    <w:rsid w:val="00F06AE2"/>
    <w:rsid w:val="00F06C71"/>
    <w:rsid w:val="00F11261"/>
    <w:rsid w:val="00F141B6"/>
    <w:rsid w:val="00F14B6C"/>
    <w:rsid w:val="00F16F40"/>
    <w:rsid w:val="00F17325"/>
    <w:rsid w:val="00F225E8"/>
    <w:rsid w:val="00F236AA"/>
    <w:rsid w:val="00F33B86"/>
    <w:rsid w:val="00F34D88"/>
    <w:rsid w:val="00F357C8"/>
    <w:rsid w:val="00F359B6"/>
    <w:rsid w:val="00F37402"/>
    <w:rsid w:val="00F43414"/>
    <w:rsid w:val="00F45B26"/>
    <w:rsid w:val="00F47602"/>
    <w:rsid w:val="00F516AB"/>
    <w:rsid w:val="00F51B7C"/>
    <w:rsid w:val="00F52B23"/>
    <w:rsid w:val="00F5632D"/>
    <w:rsid w:val="00F57002"/>
    <w:rsid w:val="00F57F19"/>
    <w:rsid w:val="00F629DF"/>
    <w:rsid w:val="00F639A4"/>
    <w:rsid w:val="00F65251"/>
    <w:rsid w:val="00F6586A"/>
    <w:rsid w:val="00F65B5B"/>
    <w:rsid w:val="00F66596"/>
    <w:rsid w:val="00F75184"/>
    <w:rsid w:val="00F77A05"/>
    <w:rsid w:val="00F77EEF"/>
    <w:rsid w:val="00F8125A"/>
    <w:rsid w:val="00F83385"/>
    <w:rsid w:val="00F834F9"/>
    <w:rsid w:val="00F83E8F"/>
    <w:rsid w:val="00F87B70"/>
    <w:rsid w:val="00F90E87"/>
    <w:rsid w:val="00F91174"/>
    <w:rsid w:val="00F911FD"/>
    <w:rsid w:val="00F945FA"/>
    <w:rsid w:val="00F95A38"/>
    <w:rsid w:val="00F96917"/>
    <w:rsid w:val="00F97B85"/>
    <w:rsid w:val="00FA04BC"/>
    <w:rsid w:val="00FA0E5D"/>
    <w:rsid w:val="00FA181A"/>
    <w:rsid w:val="00FA48B7"/>
    <w:rsid w:val="00FA611D"/>
    <w:rsid w:val="00FA7B9E"/>
    <w:rsid w:val="00FB28D1"/>
    <w:rsid w:val="00FB2C07"/>
    <w:rsid w:val="00FB4BD8"/>
    <w:rsid w:val="00FB4C2F"/>
    <w:rsid w:val="00FB633B"/>
    <w:rsid w:val="00FC3CC2"/>
    <w:rsid w:val="00FC5C3A"/>
    <w:rsid w:val="00FC72DD"/>
    <w:rsid w:val="00FD1FFE"/>
    <w:rsid w:val="00FD2816"/>
    <w:rsid w:val="00FD3333"/>
    <w:rsid w:val="00FD3A51"/>
    <w:rsid w:val="00FD7474"/>
    <w:rsid w:val="00FE2F55"/>
    <w:rsid w:val="00FE33A9"/>
    <w:rsid w:val="00FE6818"/>
    <w:rsid w:val="00FF3B52"/>
    <w:rsid w:val="00FF40F6"/>
    <w:rsid w:val="00FF7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508947,#3e6b37"/>
    </o:shapedefaults>
    <o:shapelayout v:ext="edit">
      <o:idmap v:ext="edit" data="1"/>
    </o:shapelayout>
  </w:shapeDefaults>
  <w:decimalSymbol w:val="."/>
  <w:listSeparator w:val=","/>
  <w15:chartTrackingRefBased/>
  <w15:docId w15:val="{EE99015C-C43C-4276-9A04-3975F86E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170674"/>
    <w:pPr>
      <w:keepNext/>
      <w:keepLines/>
      <w:pBdr>
        <w:bottom w:val="single" w:sz="4" w:space="1" w:color="FFCA08"/>
      </w:pBdr>
      <w:spacing w:before="640" w:after="280" w:line="240" w:lineRule="auto"/>
      <w:outlineLvl w:val="0"/>
    </w:pPr>
    <w:rPr>
      <w:rFonts w:ascii="Arial" w:eastAsia="SimSun" w:hAnsi="Arial" w:cs="Arial"/>
      <w:color w:val="C49A00"/>
      <w:sz w:val="36"/>
      <w:szCs w:val="36"/>
      <w:lang w:eastAsia="ja-JP"/>
    </w:rPr>
  </w:style>
  <w:style w:type="paragraph" w:styleId="Heading2">
    <w:name w:val="heading 2"/>
    <w:basedOn w:val="Normal"/>
    <w:next w:val="Normal"/>
    <w:link w:val="Heading2Char"/>
    <w:uiPriority w:val="9"/>
    <w:unhideWhenUsed/>
    <w:qFormat/>
    <w:rsid w:val="00557D32"/>
    <w:pPr>
      <w:keepNext/>
      <w:keepLines/>
      <w:spacing w:before="280" w:after="120" w:line="240" w:lineRule="auto"/>
      <w:ind w:left="435" w:hanging="435"/>
      <w:outlineLvl w:val="1"/>
    </w:pPr>
    <w:rPr>
      <w:rFonts w:ascii="Arial" w:eastAsia="SimSun" w:hAnsi="Arial" w:cs="Arial"/>
      <w:b/>
      <w:color w:val="B68A35"/>
      <w:sz w:val="28"/>
      <w:szCs w:val="28"/>
      <w:lang w:eastAsia="ja-JP"/>
    </w:rPr>
  </w:style>
  <w:style w:type="paragraph" w:styleId="Heading3">
    <w:name w:val="heading 3"/>
    <w:basedOn w:val="Normal"/>
    <w:next w:val="Normal"/>
    <w:link w:val="Heading3Char"/>
    <w:uiPriority w:val="9"/>
    <w:unhideWhenUsed/>
    <w:qFormat/>
    <w:rsid w:val="00944245"/>
    <w:pPr>
      <w:keepNext/>
      <w:keepLines/>
      <w:spacing w:before="40" w:after="0" w:line="264" w:lineRule="auto"/>
      <w:outlineLvl w:val="2"/>
    </w:pPr>
    <w:rPr>
      <w:rFonts w:asciiTheme="minorBidi" w:eastAsia="SimSun" w:hAnsiTheme="minorBidi"/>
      <w:b/>
      <w:color w:val="404040"/>
      <w:sz w:val="26"/>
      <w:szCs w:val="26"/>
    </w:rPr>
  </w:style>
  <w:style w:type="paragraph" w:styleId="Heading4">
    <w:name w:val="heading 4"/>
    <w:basedOn w:val="Normal"/>
    <w:next w:val="Normal"/>
    <w:link w:val="Heading4Char"/>
    <w:uiPriority w:val="9"/>
    <w:semiHidden/>
    <w:unhideWhenUsed/>
    <w:qFormat/>
    <w:rsid w:val="007C034F"/>
    <w:pPr>
      <w:keepNext/>
      <w:keepLines/>
      <w:spacing w:before="40" w:after="0" w:line="264" w:lineRule="auto"/>
      <w:outlineLvl w:val="3"/>
    </w:pPr>
    <w:rPr>
      <w:rFonts w:ascii="Calibri Light" w:eastAsia="SimSun" w:hAnsi="Calibri Light" w:cs="Times New Roman"/>
      <w:b/>
      <w:color w:val="404040"/>
      <w:sz w:val="24"/>
      <w:szCs w:val="24"/>
    </w:rPr>
  </w:style>
  <w:style w:type="paragraph" w:styleId="Heading5">
    <w:name w:val="heading 5"/>
    <w:basedOn w:val="Normal"/>
    <w:next w:val="Normal"/>
    <w:link w:val="Heading5Char"/>
    <w:uiPriority w:val="9"/>
    <w:semiHidden/>
    <w:unhideWhenUsed/>
    <w:qFormat/>
    <w:rsid w:val="007C034F"/>
    <w:pPr>
      <w:keepNext/>
      <w:keepLines/>
      <w:spacing w:before="40" w:after="0" w:line="264" w:lineRule="auto"/>
      <w:outlineLvl w:val="4"/>
    </w:pPr>
    <w:rPr>
      <w:rFonts w:ascii="Calibri Light" w:eastAsia="SimSun" w:hAnsi="Calibri Light" w:cs="Times New Roman"/>
      <w:b/>
      <w:iCs/>
      <w:color w:val="404040"/>
    </w:rPr>
  </w:style>
  <w:style w:type="paragraph" w:styleId="Heading6">
    <w:name w:val="heading 6"/>
    <w:basedOn w:val="Normal"/>
    <w:next w:val="Normal"/>
    <w:link w:val="Heading6Char"/>
    <w:uiPriority w:val="9"/>
    <w:semiHidden/>
    <w:unhideWhenUsed/>
    <w:qFormat/>
    <w:rsid w:val="007C034F"/>
    <w:pPr>
      <w:keepNext/>
      <w:keepLines/>
      <w:spacing w:before="40" w:after="0" w:line="264" w:lineRule="auto"/>
      <w:outlineLvl w:val="5"/>
    </w:pPr>
    <w:rPr>
      <w:rFonts w:ascii="Calibri Light" w:eastAsia="SimSun" w:hAnsi="Calibri Light" w:cs="Times New Roman"/>
      <w:color w:val="595959"/>
    </w:rPr>
  </w:style>
  <w:style w:type="paragraph" w:styleId="Heading7">
    <w:name w:val="heading 7"/>
    <w:basedOn w:val="Normal"/>
    <w:next w:val="Normal"/>
    <w:link w:val="Heading7Char"/>
    <w:uiPriority w:val="9"/>
    <w:semiHidden/>
    <w:unhideWhenUsed/>
    <w:qFormat/>
    <w:rsid w:val="007C034F"/>
    <w:pPr>
      <w:keepNext/>
      <w:keepLines/>
      <w:spacing w:before="40" w:after="0" w:line="264" w:lineRule="auto"/>
      <w:outlineLvl w:val="6"/>
    </w:pPr>
    <w:rPr>
      <w:rFonts w:ascii="Calibri Light" w:eastAsia="SimSun" w:hAnsi="Calibri Light" w:cs="Times New Roman"/>
      <w:i/>
      <w:iCs/>
      <w:color w:val="595959"/>
    </w:rPr>
  </w:style>
  <w:style w:type="paragraph" w:styleId="Heading8">
    <w:name w:val="heading 8"/>
    <w:basedOn w:val="Normal"/>
    <w:next w:val="Normal"/>
    <w:link w:val="Heading8Char"/>
    <w:uiPriority w:val="9"/>
    <w:semiHidden/>
    <w:unhideWhenUsed/>
    <w:qFormat/>
    <w:rsid w:val="007C034F"/>
    <w:pPr>
      <w:keepNext/>
      <w:keepLines/>
      <w:spacing w:before="40" w:after="0" w:line="264" w:lineRule="auto"/>
      <w:outlineLvl w:val="7"/>
    </w:pPr>
    <w:rPr>
      <w:rFonts w:ascii="Calibri Light" w:eastAsia="SimSun" w:hAnsi="Calibri Light" w:cs="Times New Roman"/>
      <w:smallCaps/>
      <w:color w:val="595959"/>
    </w:rPr>
  </w:style>
  <w:style w:type="paragraph" w:styleId="Heading9">
    <w:name w:val="heading 9"/>
    <w:basedOn w:val="Normal"/>
    <w:next w:val="Normal"/>
    <w:link w:val="Heading9Char"/>
    <w:uiPriority w:val="9"/>
    <w:semiHidden/>
    <w:unhideWhenUsed/>
    <w:qFormat/>
    <w:rsid w:val="007C034F"/>
    <w:pPr>
      <w:keepNext/>
      <w:keepLines/>
      <w:spacing w:before="40" w:after="0" w:line="264" w:lineRule="auto"/>
      <w:outlineLvl w:val="8"/>
    </w:pPr>
    <w:rPr>
      <w:rFonts w:ascii="Calibri Light" w:eastAsia="SimSun" w:hAnsi="Calibri Light"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50EC"/>
    <w:pPr>
      <w:spacing w:after="0" w:line="240" w:lineRule="auto"/>
    </w:pPr>
  </w:style>
  <w:style w:type="paragraph" w:styleId="Header">
    <w:name w:val="header"/>
    <w:basedOn w:val="Normal"/>
    <w:link w:val="HeaderChar"/>
    <w:uiPriority w:val="99"/>
    <w:unhideWhenUsed/>
    <w:rsid w:val="00815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EC"/>
  </w:style>
  <w:style w:type="paragraph" w:styleId="Footer">
    <w:name w:val="footer"/>
    <w:basedOn w:val="Normal"/>
    <w:link w:val="FooterChar"/>
    <w:uiPriority w:val="99"/>
    <w:unhideWhenUsed/>
    <w:rsid w:val="00815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EC"/>
  </w:style>
  <w:style w:type="table" w:customStyle="1" w:styleId="TableGrid1">
    <w:name w:val="Table Grid1"/>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150EC"/>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1"/>
    <w:uiPriority w:val="9"/>
    <w:rsid w:val="007C03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7D32"/>
    <w:rPr>
      <w:rFonts w:ascii="Arial" w:eastAsia="SimSun" w:hAnsi="Arial" w:cs="Arial"/>
      <w:b/>
      <w:color w:val="B68A35"/>
      <w:sz w:val="28"/>
      <w:szCs w:val="28"/>
      <w:lang w:eastAsia="ja-JP"/>
    </w:rPr>
  </w:style>
  <w:style w:type="character" w:customStyle="1" w:styleId="Heading3Char">
    <w:name w:val="Heading 3 Char"/>
    <w:basedOn w:val="DefaultParagraphFont"/>
    <w:link w:val="Heading3"/>
    <w:uiPriority w:val="9"/>
    <w:rsid w:val="00944245"/>
    <w:rPr>
      <w:rFonts w:asciiTheme="minorBidi" w:eastAsia="SimSun" w:hAnsiTheme="minorBidi"/>
      <w:b/>
      <w:color w:val="404040"/>
      <w:sz w:val="26"/>
      <w:szCs w:val="26"/>
    </w:rPr>
  </w:style>
  <w:style w:type="character" w:customStyle="1" w:styleId="Heading4Char">
    <w:name w:val="Heading 4 Char"/>
    <w:basedOn w:val="DefaultParagraphFont"/>
    <w:link w:val="Heading4"/>
    <w:uiPriority w:val="9"/>
    <w:rsid w:val="007C034F"/>
    <w:rPr>
      <w:rFonts w:ascii="Calibri Light" w:eastAsia="SimSun" w:hAnsi="Calibri Light" w:cs="Times New Roman"/>
      <w:b/>
      <w:color w:val="404040"/>
      <w:sz w:val="24"/>
      <w:szCs w:val="24"/>
    </w:rPr>
  </w:style>
  <w:style w:type="character" w:customStyle="1" w:styleId="Heading5Char">
    <w:name w:val="Heading 5 Char"/>
    <w:basedOn w:val="DefaultParagraphFont"/>
    <w:link w:val="Heading5"/>
    <w:uiPriority w:val="9"/>
    <w:rsid w:val="007C034F"/>
    <w:rPr>
      <w:rFonts w:ascii="Calibri Light" w:eastAsia="SimSun" w:hAnsi="Calibri Light" w:cs="Times New Roman"/>
      <w:b/>
      <w:iCs/>
      <w:color w:val="404040"/>
    </w:rPr>
  </w:style>
  <w:style w:type="character" w:customStyle="1" w:styleId="Heading6Char">
    <w:name w:val="Heading 6 Char"/>
    <w:basedOn w:val="DefaultParagraphFont"/>
    <w:link w:val="Heading6"/>
    <w:uiPriority w:val="9"/>
    <w:semiHidden/>
    <w:rsid w:val="007C034F"/>
    <w:rPr>
      <w:rFonts w:ascii="Calibri Light" w:eastAsia="SimSun" w:hAnsi="Calibri Light" w:cs="Times New Roman"/>
      <w:color w:val="595959"/>
    </w:rPr>
  </w:style>
  <w:style w:type="character" w:customStyle="1" w:styleId="Heading7Char">
    <w:name w:val="Heading 7 Char"/>
    <w:basedOn w:val="DefaultParagraphFont"/>
    <w:link w:val="Heading7"/>
    <w:uiPriority w:val="9"/>
    <w:semiHidden/>
    <w:rsid w:val="007C034F"/>
    <w:rPr>
      <w:rFonts w:ascii="Calibri Light" w:eastAsia="SimSun" w:hAnsi="Calibri Light" w:cs="Times New Roman"/>
      <w:i/>
      <w:iCs/>
      <w:color w:val="595959"/>
    </w:rPr>
  </w:style>
  <w:style w:type="character" w:customStyle="1" w:styleId="Heading8Char">
    <w:name w:val="Heading 8 Char"/>
    <w:basedOn w:val="DefaultParagraphFont"/>
    <w:link w:val="Heading8"/>
    <w:uiPriority w:val="9"/>
    <w:semiHidden/>
    <w:rsid w:val="007C034F"/>
    <w:rPr>
      <w:rFonts w:ascii="Calibri Light" w:eastAsia="SimSun" w:hAnsi="Calibri Light" w:cs="Times New Roman"/>
      <w:smallCaps/>
      <w:color w:val="595959"/>
    </w:rPr>
  </w:style>
  <w:style w:type="character" w:customStyle="1" w:styleId="Heading9Char">
    <w:name w:val="Heading 9 Char"/>
    <w:basedOn w:val="DefaultParagraphFont"/>
    <w:link w:val="Heading9"/>
    <w:uiPriority w:val="9"/>
    <w:semiHidden/>
    <w:rsid w:val="007C034F"/>
    <w:rPr>
      <w:rFonts w:ascii="Calibri Light" w:eastAsia="SimSun" w:hAnsi="Calibri Light" w:cs="Times New Roman"/>
      <w:i/>
      <w:iCs/>
      <w:smallCaps/>
      <w:color w:val="595959"/>
    </w:rPr>
  </w:style>
  <w:style w:type="paragraph" w:customStyle="1" w:styleId="Heading11">
    <w:name w:val="Heading 11"/>
    <w:basedOn w:val="Normal"/>
    <w:next w:val="Normal"/>
    <w:link w:val="Heading1Char"/>
    <w:uiPriority w:val="9"/>
    <w:qFormat/>
    <w:rsid w:val="007C034F"/>
    <w:pPr>
      <w:keepNext/>
      <w:keepLines/>
      <w:numPr>
        <w:numId w:val="3"/>
      </w:numPr>
      <w:pBdr>
        <w:bottom w:val="single" w:sz="4" w:space="1" w:color="FFCA08"/>
      </w:pBdr>
      <w:spacing w:before="640" w:after="280" w:line="240" w:lineRule="auto"/>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Normal"/>
    <w:autoRedefine/>
    <w:uiPriority w:val="9"/>
    <w:unhideWhenUsed/>
    <w:qFormat/>
    <w:rsid w:val="007C034F"/>
    <w:pPr>
      <w:keepNext/>
      <w:keepLines/>
      <w:numPr>
        <w:ilvl w:val="1"/>
        <w:numId w:val="4"/>
      </w:numPr>
      <w:spacing w:before="280" w:after="120" w:line="240" w:lineRule="auto"/>
      <w:outlineLvl w:val="1"/>
    </w:pPr>
    <w:rPr>
      <w:rFonts w:ascii="Cambria" w:eastAsia="SimSun" w:hAnsi="Cambria"/>
      <w:b/>
      <w:color w:val="B68A35"/>
      <w:sz w:val="28"/>
      <w:szCs w:val="28"/>
      <w:lang w:eastAsia="ja-JP"/>
    </w:rPr>
  </w:style>
  <w:style w:type="paragraph" w:customStyle="1" w:styleId="Heading31">
    <w:name w:val="Heading 31"/>
    <w:basedOn w:val="Normal"/>
    <w:next w:val="Normal"/>
    <w:uiPriority w:val="9"/>
    <w:unhideWhenUsed/>
    <w:qFormat/>
    <w:rsid w:val="007C034F"/>
    <w:pPr>
      <w:keepNext/>
      <w:keepLines/>
      <w:numPr>
        <w:ilvl w:val="2"/>
        <w:numId w:val="4"/>
      </w:numPr>
      <w:spacing w:before="80" w:after="120" w:line="240" w:lineRule="auto"/>
      <w:outlineLvl w:val="2"/>
    </w:pPr>
    <w:rPr>
      <w:rFonts w:ascii="Cambria" w:eastAsia="SimSun" w:hAnsi="Cambria" w:cs="Times New Roman"/>
      <w:b/>
      <w:color w:val="404040" w:themeColor="text1" w:themeTint="BF"/>
      <w:sz w:val="26"/>
      <w:szCs w:val="26"/>
      <w:lang w:eastAsia="ja-JP"/>
    </w:rPr>
  </w:style>
  <w:style w:type="paragraph" w:customStyle="1" w:styleId="Heading41">
    <w:name w:val="Heading 41"/>
    <w:basedOn w:val="Normal"/>
    <w:next w:val="Normal"/>
    <w:uiPriority w:val="9"/>
    <w:unhideWhenUsed/>
    <w:qFormat/>
    <w:rsid w:val="007C034F"/>
    <w:pPr>
      <w:keepNext/>
      <w:keepLines/>
      <w:numPr>
        <w:ilvl w:val="3"/>
        <w:numId w:val="4"/>
      </w:numPr>
      <w:spacing w:before="80" w:after="0" w:line="264" w:lineRule="auto"/>
      <w:outlineLvl w:val="3"/>
    </w:pPr>
    <w:rPr>
      <w:rFonts w:ascii="Calibri Light" w:eastAsia="SimSun" w:hAnsi="Calibri Light" w:cs="Times New Roman"/>
      <w:b/>
      <w:color w:val="404040" w:themeColor="text1" w:themeTint="BF"/>
      <w:sz w:val="24"/>
      <w:szCs w:val="24"/>
      <w:lang w:eastAsia="ja-JP"/>
    </w:rPr>
  </w:style>
  <w:style w:type="paragraph" w:customStyle="1" w:styleId="Heading51">
    <w:name w:val="Heading 51"/>
    <w:basedOn w:val="Normal"/>
    <w:next w:val="Normal"/>
    <w:uiPriority w:val="9"/>
    <w:unhideWhenUsed/>
    <w:qFormat/>
    <w:rsid w:val="007C034F"/>
    <w:pPr>
      <w:keepNext/>
      <w:keepLines/>
      <w:numPr>
        <w:ilvl w:val="4"/>
        <w:numId w:val="4"/>
      </w:numPr>
      <w:spacing w:before="80" w:after="0" w:line="264" w:lineRule="auto"/>
      <w:outlineLvl w:val="4"/>
    </w:pPr>
    <w:rPr>
      <w:rFonts w:ascii="Calibri Light" w:eastAsia="SimSun" w:hAnsi="Calibri Light" w:cs="Times New Roman"/>
      <w:b/>
      <w:iCs/>
      <w:color w:val="404040" w:themeColor="text1" w:themeTint="BF"/>
      <w:lang w:eastAsia="ja-JP"/>
    </w:rPr>
  </w:style>
  <w:style w:type="paragraph" w:customStyle="1" w:styleId="Heading61">
    <w:name w:val="Heading 61"/>
    <w:basedOn w:val="Normal"/>
    <w:next w:val="Normal"/>
    <w:uiPriority w:val="9"/>
    <w:semiHidden/>
    <w:unhideWhenUsed/>
    <w:qFormat/>
    <w:rsid w:val="007C034F"/>
    <w:pPr>
      <w:keepNext/>
      <w:keepLines/>
      <w:spacing w:before="80" w:after="0" w:line="264" w:lineRule="auto"/>
      <w:outlineLvl w:val="5"/>
    </w:pPr>
    <w:rPr>
      <w:rFonts w:ascii="Calibri Light" w:eastAsia="SimSun" w:hAnsi="Calibri Light" w:cs="Times New Roman"/>
      <w:color w:val="595959"/>
      <w:szCs w:val="21"/>
      <w:lang w:eastAsia="ja-JP"/>
    </w:rPr>
  </w:style>
  <w:style w:type="paragraph" w:customStyle="1" w:styleId="Heading71">
    <w:name w:val="Heading 71"/>
    <w:basedOn w:val="Normal"/>
    <w:next w:val="Normal"/>
    <w:uiPriority w:val="9"/>
    <w:semiHidden/>
    <w:unhideWhenUsed/>
    <w:qFormat/>
    <w:rsid w:val="007C034F"/>
    <w:pPr>
      <w:keepNext/>
      <w:keepLines/>
      <w:spacing w:before="80" w:after="0" w:line="264" w:lineRule="auto"/>
      <w:outlineLvl w:val="6"/>
    </w:pPr>
    <w:rPr>
      <w:rFonts w:ascii="Calibri Light" w:eastAsia="SimSun" w:hAnsi="Calibri Light" w:cs="Times New Roman"/>
      <w:i/>
      <w:iCs/>
      <w:color w:val="595959"/>
      <w:szCs w:val="21"/>
      <w:lang w:eastAsia="ja-JP"/>
    </w:rPr>
  </w:style>
  <w:style w:type="paragraph" w:customStyle="1" w:styleId="Heading81">
    <w:name w:val="Heading 81"/>
    <w:basedOn w:val="Normal"/>
    <w:next w:val="Normal"/>
    <w:uiPriority w:val="9"/>
    <w:semiHidden/>
    <w:unhideWhenUsed/>
    <w:qFormat/>
    <w:rsid w:val="007C034F"/>
    <w:pPr>
      <w:keepNext/>
      <w:keepLines/>
      <w:spacing w:before="80" w:after="0" w:line="264" w:lineRule="auto"/>
      <w:outlineLvl w:val="7"/>
    </w:pPr>
    <w:rPr>
      <w:rFonts w:ascii="Calibri Light" w:eastAsia="SimSun" w:hAnsi="Calibri Light" w:cs="Times New Roman"/>
      <w:smallCaps/>
      <w:color w:val="595959"/>
      <w:szCs w:val="21"/>
      <w:lang w:eastAsia="ja-JP"/>
    </w:rPr>
  </w:style>
  <w:style w:type="paragraph" w:customStyle="1" w:styleId="Heading91">
    <w:name w:val="Heading 91"/>
    <w:basedOn w:val="Normal"/>
    <w:next w:val="Normal"/>
    <w:uiPriority w:val="9"/>
    <w:semiHidden/>
    <w:unhideWhenUsed/>
    <w:qFormat/>
    <w:rsid w:val="007C034F"/>
    <w:pPr>
      <w:keepNext/>
      <w:keepLines/>
      <w:spacing w:before="80" w:after="0" w:line="264" w:lineRule="auto"/>
      <w:outlineLvl w:val="8"/>
    </w:pPr>
    <w:rPr>
      <w:rFonts w:ascii="Calibri Light" w:eastAsia="SimSun" w:hAnsi="Calibri Light" w:cs="Times New Roman"/>
      <w:i/>
      <w:iCs/>
      <w:smallCaps/>
      <w:color w:val="595959"/>
      <w:szCs w:val="21"/>
      <w:lang w:eastAsia="ja-JP"/>
    </w:rPr>
  </w:style>
  <w:style w:type="paragraph" w:customStyle="1" w:styleId="Title1">
    <w:name w:val="Title1"/>
    <w:basedOn w:val="Normal"/>
    <w:next w:val="Normal"/>
    <w:uiPriority w:val="10"/>
    <w:qFormat/>
    <w:rsid w:val="007C034F"/>
    <w:pPr>
      <w:spacing w:after="0" w:line="240" w:lineRule="auto"/>
      <w:contextualSpacing/>
    </w:pPr>
    <w:rPr>
      <w:rFonts w:ascii="Calibri Light" w:eastAsia="SimSun" w:hAnsi="Calibri Light" w:cs="Times New Roman"/>
      <w:color w:val="C49A00"/>
      <w:spacing w:val="-7"/>
      <w:sz w:val="80"/>
      <w:szCs w:val="80"/>
      <w:lang w:eastAsia="ja-JP"/>
    </w:rPr>
  </w:style>
  <w:style w:type="character" w:customStyle="1" w:styleId="TitleChar">
    <w:name w:val="Title Char"/>
    <w:basedOn w:val="DefaultParagraphFont"/>
    <w:link w:val="Title"/>
    <w:uiPriority w:val="10"/>
    <w:rsid w:val="007C034F"/>
    <w:rPr>
      <w:rFonts w:ascii="Calibri Light" w:eastAsia="SimSun" w:hAnsi="Calibri Light" w:cs="Times New Roman"/>
      <w:color w:val="C49A00"/>
      <w:spacing w:val="-7"/>
      <w:sz w:val="80"/>
      <w:szCs w:val="80"/>
    </w:rPr>
  </w:style>
  <w:style w:type="paragraph" w:styleId="Caption">
    <w:name w:val="caption"/>
    <w:basedOn w:val="Normal"/>
    <w:next w:val="Normal"/>
    <w:uiPriority w:val="35"/>
    <w:semiHidden/>
    <w:unhideWhenUsed/>
    <w:qFormat/>
    <w:rsid w:val="007C034F"/>
    <w:pPr>
      <w:spacing w:after="120" w:line="240" w:lineRule="auto"/>
    </w:pPr>
    <w:rPr>
      <w:rFonts w:eastAsiaTheme="minorEastAsia"/>
      <w:b/>
      <w:bCs/>
      <w:color w:val="404040" w:themeColor="text1" w:themeTint="BF"/>
      <w:sz w:val="20"/>
      <w:szCs w:val="20"/>
      <w:lang w:eastAsia="ja-JP"/>
    </w:rPr>
  </w:style>
  <w:style w:type="character" w:customStyle="1" w:styleId="Heading1Char1">
    <w:name w:val="Heading 1 Char1"/>
    <w:basedOn w:val="DefaultParagraphFont"/>
    <w:link w:val="Heading1"/>
    <w:uiPriority w:val="9"/>
    <w:rsid w:val="00170674"/>
    <w:rPr>
      <w:rFonts w:ascii="Arial" w:eastAsia="SimSun" w:hAnsi="Arial" w:cs="Arial"/>
      <w:color w:val="C49A00"/>
      <w:sz w:val="36"/>
      <w:szCs w:val="36"/>
      <w:lang w:eastAsia="ja-JP"/>
    </w:rPr>
  </w:style>
  <w:style w:type="paragraph" w:styleId="TOCHeading">
    <w:name w:val="TOC Heading"/>
    <w:basedOn w:val="Heading1"/>
    <w:next w:val="Normal"/>
    <w:uiPriority w:val="39"/>
    <w:semiHidden/>
    <w:unhideWhenUsed/>
    <w:qFormat/>
    <w:rsid w:val="007C034F"/>
    <w:pPr>
      <w:numPr>
        <w:numId w:val="1"/>
      </w:numPr>
      <w:outlineLvl w:val="9"/>
    </w:pPr>
    <w:rPr>
      <w:rFonts w:ascii="Cambria" w:hAnsi="Cambria"/>
    </w:rPr>
  </w:style>
  <w:style w:type="paragraph" w:styleId="BalloonText">
    <w:name w:val="Balloon Text"/>
    <w:basedOn w:val="Normal"/>
    <w:link w:val="BalloonTextChar"/>
    <w:uiPriority w:val="99"/>
    <w:semiHidden/>
    <w:unhideWhenUsed/>
    <w:rsid w:val="007C034F"/>
    <w:pPr>
      <w:spacing w:after="0" w:line="240" w:lineRule="auto"/>
    </w:pPr>
    <w:rPr>
      <w:rFonts w:ascii="Segoe UI" w:eastAsiaTheme="minorEastAsia" w:hAnsi="Segoe UI" w:cs="Segoe UI"/>
      <w:color w:val="404040" w:themeColor="text1" w:themeTint="BF"/>
      <w:szCs w:val="18"/>
      <w:lang w:eastAsia="ja-JP"/>
    </w:rPr>
  </w:style>
  <w:style w:type="character" w:customStyle="1" w:styleId="BalloonTextChar">
    <w:name w:val="Balloon Text Char"/>
    <w:basedOn w:val="DefaultParagraphFont"/>
    <w:link w:val="BalloonText"/>
    <w:uiPriority w:val="99"/>
    <w:semiHidden/>
    <w:rsid w:val="007C034F"/>
    <w:rPr>
      <w:rFonts w:ascii="Segoe UI" w:eastAsiaTheme="minorEastAsia" w:hAnsi="Segoe UI" w:cs="Segoe UI"/>
      <w:color w:val="404040" w:themeColor="text1" w:themeTint="BF"/>
      <w:szCs w:val="18"/>
      <w:lang w:eastAsia="ja-JP"/>
    </w:rPr>
  </w:style>
  <w:style w:type="paragraph" w:styleId="BodyText3">
    <w:name w:val="Body Text 3"/>
    <w:basedOn w:val="Normal"/>
    <w:link w:val="BodyText3Char"/>
    <w:uiPriority w:val="99"/>
    <w:semiHidden/>
    <w:unhideWhenUsed/>
    <w:rsid w:val="007C034F"/>
    <w:pPr>
      <w:spacing w:after="120" w:line="264" w:lineRule="auto"/>
    </w:pPr>
    <w:rPr>
      <w:rFonts w:eastAsiaTheme="minorEastAsia"/>
      <w:color w:val="404040" w:themeColor="text1" w:themeTint="BF"/>
      <w:szCs w:val="16"/>
      <w:lang w:eastAsia="ja-JP"/>
    </w:rPr>
  </w:style>
  <w:style w:type="character" w:customStyle="1" w:styleId="BodyText3Char">
    <w:name w:val="Body Text 3 Char"/>
    <w:basedOn w:val="DefaultParagraphFont"/>
    <w:link w:val="BodyText3"/>
    <w:uiPriority w:val="99"/>
    <w:semiHidden/>
    <w:rsid w:val="007C034F"/>
    <w:rPr>
      <w:rFonts w:eastAsiaTheme="minorEastAsia"/>
      <w:color w:val="404040" w:themeColor="text1" w:themeTint="BF"/>
      <w:szCs w:val="16"/>
      <w:lang w:eastAsia="ja-JP"/>
    </w:rPr>
  </w:style>
  <w:style w:type="paragraph" w:styleId="BodyTextIndent3">
    <w:name w:val="Body Text Indent 3"/>
    <w:basedOn w:val="Normal"/>
    <w:link w:val="BodyTextIndent3Char"/>
    <w:uiPriority w:val="99"/>
    <w:semiHidden/>
    <w:unhideWhenUsed/>
    <w:rsid w:val="007C034F"/>
    <w:pPr>
      <w:spacing w:after="120" w:line="264" w:lineRule="auto"/>
      <w:ind w:left="360"/>
    </w:pPr>
    <w:rPr>
      <w:rFonts w:eastAsiaTheme="minorEastAsia"/>
      <w:color w:val="404040" w:themeColor="text1" w:themeTint="BF"/>
      <w:szCs w:val="16"/>
      <w:lang w:eastAsia="ja-JP"/>
    </w:rPr>
  </w:style>
  <w:style w:type="character" w:customStyle="1" w:styleId="BodyTextIndent3Char">
    <w:name w:val="Body Text Indent 3 Char"/>
    <w:basedOn w:val="DefaultParagraphFont"/>
    <w:link w:val="BodyTextIndent3"/>
    <w:uiPriority w:val="99"/>
    <w:semiHidden/>
    <w:rsid w:val="007C034F"/>
    <w:rPr>
      <w:rFonts w:eastAsiaTheme="minorEastAsia"/>
      <w:color w:val="404040" w:themeColor="text1" w:themeTint="BF"/>
      <w:szCs w:val="16"/>
      <w:lang w:eastAsia="ja-JP"/>
    </w:rPr>
  </w:style>
  <w:style w:type="character" w:styleId="CommentReference">
    <w:name w:val="annotation reference"/>
    <w:basedOn w:val="DefaultParagraphFont"/>
    <w:uiPriority w:val="99"/>
    <w:semiHidden/>
    <w:unhideWhenUsed/>
    <w:rsid w:val="007C034F"/>
    <w:rPr>
      <w:sz w:val="22"/>
      <w:szCs w:val="16"/>
    </w:rPr>
  </w:style>
  <w:style w:type="paragraph" w:styleId="CommentText">
    <w:name w:val="annotation text"/>
    <w:basedOn w:val="Normal"/>
    <w:link w:val="CommentTextChar"/>
    <w:uiPriority w:val="99"/>
    <w:semiHidden/>
    <w:unhideWhenUsed/>
    <w:rsid w:val="007C034F"/>
    <w:pPr>
      <w:spacing w:after="120" w:line="240" w:lineRule="auto"/>
    </w:pPr>
    <w:rPr>
      <w:rFonts w:eastAsiaTheme="minorEastAsia"/>
      <w:color w:val="404040" w:themeColor="text1" w:themeTint="BF"/>
      <w:szCs w:val="20"/>
      <w:lang w:eastAsia="ja-JP"/>
    </w:rPr>
  </w:style>
  <w:style w:type="character" w:customStyle="1" w:styleId="CommentTextChar">
    <w:name w:val="Comment Text Char"/>
    <w:basedOn w:val="DefaultParagraphFont"/>
    <w:link w:val="CommentText"/>
    <w:uiPriority w:val="99"/>
    <w:semiHidden/>
    <w:rsid w:val="007C034F"/>
    <w:rPr>
      <w:rFonts w:eastAsiaTheme="minorEastAsia"/>
      <w:color w:val="404040" w:themeColor="text1" w:themeTint="BF"/>
      <w:szCs w:val="20"/>
      <w:lang w:eastAsia="ja-JP"/>
    </w:rPr>
  </w:style>
  <w:style w:type="paragraph" w:styleId="CommentSubject">
    <w:name w:val="annotation subject"/>
    <w:basedOn w:val="CommentText"/>
    <w:next w:val="CommentText"/>
    <w:link w:val="CommentSubjectChar"/>
    <w:uiPriority w:val="99"/>
    <w:semiHidden/>
    <w:unhideWhenUsed/>
    <w:rsid w:val="007C034F"/>
    <w:rPr>
      <w:b/>
      <w:bCs/>
    </w:rPr>
  </w:style>
  <w:style w:type="character" w:customStyle="1" w:styleId="CommentSubjectChar">
    <w:name w:val="Comment Subject Char"/>
    <w:basedOn w:val="CommentTextChar"/>
    <w:link w:val="CommentSubject"/>
    <w:uiPriority w:val="99"/>
    <w:semiHidden/>
    <w:rsid w:val="007C034F"/>
    <w:rPr>
      <w:rFonts w:eastAsiaTheme="minorEastAsia"/>
      <w:b/>
      <w:bCs/>
      <w:color w:val="404040" w:themeColor="text1" w:themeTint="BF"/>
      <w:szCs w:val="20"/>
      <w:lang w:eastAsia="ja-JP"/>
    </w:rPr>
  </w:style>
  <w:style w:type="paragraph" w:styleId="DocumentMap">
    <w:name w:val="Document Map"/>
    <w:basedOn w:val="Normal"/>
    <w:link w:val="DocumentMapChar"/>
    <w:uiPriority w:val="99"/>
    <w:semiHidden/>
    <w:unhideWhenUsed/>
    <w:rsid w:val="007C034F"/>
    <w:pPr>
      <w:spacing w:after="0" w:line="240" w:lineRule="auto"/>
    </w:pPr>
    <w:rPr>
      <w:rFonts w:ascii="Segoe UI" w:eastAsiaTheme="minorEastAsia" w:hAnsi="Segoe UI" w:cs="Segoe UI"/>
      <w:color w:val="404040" w:themeColor="text1" w:themeTint="BF"/>
      <w:szCs w:val="16"/>
      <w:lang w:eastAsia="ja-JP"/>
    </w:rPr>
  </w:style>
  <w:style w:type="character" w:customStyle="1" w:styleId="DocumentMapChar">
    <w:name w:val="Document Map Char"/>
    <w:basedOn w:val="DefaultParagraphFont"/>
    <w:link w:val="DocumentMap"/>
    <w:uiPriority w:val="99"/>
    <w:semiHidden/>
    <w:rsid w:val="007C034F"/>
    <w:rPr>
      <w:rFonts w:ascii="Segoe UI" w:eastAsiaTheme="minorEastAsia" w:hAnsi="Segoe UI" w:cs="Segoe UI"/>
      <w:color w:val="404040" w:themeColor="text1" w:themeTint="BF"/>
      <w:szCs w:val="16"/>
      <w:lang w:eastAsia="ja-JP"/>
    </w:rPr>
  </w:style>
  <w:style w:type="paragraph" w:styleId="EndnoteText">
    <w:name w:val="endnote text"/>
    <w:basedOn w:val="Normal"/>
    <w:link w:val="EndnoteTextChar"/>
    <w:uiPriority w:val="99"/>
    <w:semiHidden/>
    <w:unhideWhenUsed/>
    <w:rsid w:val="007C034F"/>
    <w:pPr>
      <w:spacing w:after="0" w:line="240" w:lineRule="auto"/>
    </w:pPr>
    <w:rPr>
      <w:rFonts w:eastAsiaTheme="minorEastAsia"/>
      <w:color w:val="404040" w:themeColor="text1" w:themeTint="BF"/>
      <w:szCs w:val="20"/>
      <w:lang w:eastAsia="ja-JP"/>
    </w:rPr>
  </w:style>
  <w:style w:type="character" w:customStyle="1" w:styleId="EndnoteTextChar">
    <w:name w:val="Endnote Text Char"/>
    <w:basedOn w:val="DefaultParagraphFont"/>
    <w:link w:val="EndnoteText"/>
    <w:uiPriority w:val="99"/>
    <w:semiHidden/>
    <w:rsid w:val="007C034F"/>
    <w:rPr>
      <w:rFonts w:eastAsiaTheme="minorEastAsia"/>
      <w:color w:val="404040" w:themeColor="text1" w:themeTint="BF"/>
      <w:szCs w:val="20"/>
      <w:lang w:eastAsia="ja-JP"/>
    </w:rPr>
  </w:style>
  <w:style w:type="paragraph" w:customStyle="1" w:styleId="EnvelopeReturn1">
    <w:name w:val="Envelope Return1"/>
    <w:basedOn w:val="Normal"/>
    <w:next w:val="EnvelopeReturn"/>
    <w:uiPriority w:val="99"/>
    <w:semiHidden/>
    <w:unhideWhenUsed/>
    <w:rsid w:val="007C034F"/>
    <w:pPr>
      <w:spacing w:after="0" w:line="240" w:lineRule="auto"/>
    </w:pPr>
    <w:rPr>
      <w:rFonts w:ascii="Calibri Light" w:eastAsia="SimSun" w:hAnsi="Calibri Light" w:cs="Times New Roman"/>
      <w:color w:val="404040" w:themeColor="text1" w:themeTint="BF"/>
      <w:szCs w:val="20"/>
      <w:lang w:eastAsia="ja-JP"/>
    </w:rPr>
  </w:style>
  <w:style w:type="paragraph" w:styleId="FootnoteText">
    <w:name w:val="footnote text"/>
    <w:basedOn w:val="Normal"/>
    <w:link w:val="FootnoteTextChar"/>
    <w:uiPriority w:val="99"/>
    <w:semiHidden/>
    <w:unhideWhenUsed/>
    <w:rsid w:val="007C034F"/>
    <w:pPr>
      <w:spacing w:after="0" w:line="240" w:lineRule="auto"/>
    </w:pPr>
    <w:rPr>
      <w:rFonts w:eastAsiaTheme="minorEastAsia"/>
      <w:color w:val="404040" w:themeColor="text1" w:themeTint="BF"/>
      <w:szCs w:val="20"/>
      <w:lang w:eastAsia="ja-JP"/>
    </w:rPr>
  </w:style>
  <w:style w:type="character" w:customStyle="1" w:styleId="FootnoteTextChar">
    <w:name w:val="Footnote Text Char"/>
    <w:basedOn w:val="DefaultParagraphFont"/>
    <w:link w:val="FootnoteText"/>
    <w:uiPriority w:val="99"/>
    <w:semiHidden/>
    <w:rsid w:val="007C034F"/>
    <w:rPr>
      <w:rFonts w:eastAsiaTheme="minorEastAsia"/>
      <w:color w:val="404040" w:themeColor="text1" w:themeTint="BF"/>
      <w:szCs w:val="20"/>
      <w:lang w:eastAsia="ja-JP"/>
    </w:rPr>
  </w:style>
  <w:style w:type="character" w:styleId="HTMLCode">
    <w:name w:val="HTML Code"/>
    <w:basedOn w:val="DefaultParagraphFont"/>
    <w:uiPriority w:val="99"/>
    <w:semiHidden/>
    <w:unhideWhenUsed/>
    <w:rsid w:val="007C034F"/>
    <w:rPr>
      <w:rFonts w:ascii="Consolas" w:hAnsi="Consolas"/>
      <w:sz w:val="22"/>
      <w:szCs w:val="20"/>
    </w:rPr>
  </w:style>
  <w:style w:type="character" w:styleId="HTMLKeyboard">
    <w:name w:val="HTML Keyboard"/>
    <w:basedOn w:val="DefaultParagraphFont"/>
    <w:uiPriority w:val="99"/>
    <w:semiHidden/>
    <w:unhideWhenUsed/>
    <w:rsid w:val="007C034F"/>
    <w:rPr>
      <w:rFonts w:ascii="Consolas" w:hAnsi="Consolas"/>
      <w:sz w:val="22"/>
      <w:szCs w:val="20"/>
    </w:rPr>
  </w:style>
  <w:style w:type="paragraph" w:styleId="HTMLPreformatted">
    <w:name w:val="HTML Preformatted"/>
    <w:basedOn w:val="Normal"/>
    <w:link w:val="HTMLPreformattedChar"/>
    <w:uiPriority w:val="99"/>
    <w:semiHidden/>
    <w:unhideWhenUsed/>
    <w:rsid w:val="007C034F"/>
    <w:pPr>
      <w:spacing w:after="0" w:line="240" w:lineRule="auto"/>
    </w:pPr>
    <w:rPr>
      <w:rFonts w:ascii="Consolas" w:eastAsiaTheme="minorEastAsia" w:hAnsi="Consolas"/>
      <w:color w:val="404040" w:themeColor="text1" w:themeTint="BF"/>
      <w:szCs w:val="20"/>
      <w:lang w:eastAsia="ja-JP"/>
    </w:rPr>
  </w:style>
  <w:style w:type="character" w:customStyle="1" w:styleId="HTMLPreformattedChar">
    <w:name w:val="HTML Preformatted Char"/>
    <w:basedOn w:val="DefaultParagraphFont"/>
    <w:link w:val="HTMLPreformatted"/>
    <w:uiPriority w:val="99"/>
    <w:semiHidden/>
    <w:rsid w:val="007C034F"/>
    <w:rPr>
      <w:rFonts w:ascii="Consolas" w:eastAsiaTheme="minorEastAsia" w:hAnsi="Consolas"/>
      <w:color w:val="404040" w:themeColor="text1" w:themeTint="BF"/>
      <w:szCs w:val="20"/>
      <w:lang w:eastAsia="ja-JP"/>
    </w:rPr>
  </w:style>
  <w:style w:type="character" w:styleId="HTMLTypewriter">
    <w:name w:val="HTML Typewriter"/>
    <w:basedOn w:val="DefaultParagraphFont"/>
    <w:uiPriority w:val="99"/>
    <w:semiHidden/>
    <w:unhideWhenUsed/>
    <w:rsid w:val="007C034F"/>
    <w:rPr>
      <w:rFonts w:ascii="Consolas" w:hAnsi="Consolas"/>
      <w:sz w:val="22"/>
      <w:szCs w:val="20"/>
    </w:rPr>
  </w:style>
  <w:style w:type="paragraph" w:styleId="MacroText">
    <w:name w:val="macro"/>
    <w:link w:val="MacroTextChar"/>
    <w:uiPriority w:val="99"/>
    <w:semiHidden/>
    <w:unhideWhenUsed/>
    <w:rsid w:val="007C034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SimSun" w:hAnsi="Consolas"/>
      <w:sz w:val="21"/>
      <w:szCs w:val="20"/>
      <w:lang w:eastAsia="ja-JP"/>
    </w:rPr>
  </w:style>
  <w:style w:type="character" w:customStyle="1" w:styleId="MacroTextChar">
    <w:name w:val="Macro Text Char"/>
    <w:basedOn w:val="DefaultParagraphFont"/>
    <w:link w:val="MacroText"/>
    <w:uiPriority w:val="99"/>
    <w:semiHidden/>
    <w:rsid w:val="007C034F"/>
    <w:rPr>
      <w:rFonts w:ascii="Consolas" w:eastAsia="SimSun" w:hAnsi="Consolas"/>
      <w:sz w:val="21"/>
      <w:szCs w:val="20"/>
      <w:lang w:eastAsia="ja-JP"/>
    </w:rPr>
  </w:style>
  <w:style w:type="paragraph" w:styleId="PlainText">
    <w:name w:val="Plain Text"/>
    <w:basedOn w:val="Normal"/>
    <w:link w:val="PlainTextChar"/>
    <w:uiPriority w:val="99"/>
    <w:semiHidden/>
    <w:unhideWhenUsed/>
    <w:rsid w:val="007C034F"/>
    <w:pPr>
      <w:spacing w:after="0" w:line="240" w:lineRule="auto"/>
    </w:pPr>
    <w:rPr>
      <w:rFonts w:ascii="Consolas" w:eastAsiaTheme="minorEastAsia" w:hAnsi="Consolas"/>
      <w:color w:val="404040" w:themeColor="text1" w:themeTint="BF"/>
      <w:szCs w:val="21"/>
      <w:lang w:eastAsia="ja-JP"/>
    </w:rPr>
  </w:style>
  <w:style w:type="character" w:customStyle="1" w:styleId="PlainTextChar">
    <w:name w:val="Plain Text Char"/>
    <w:basedOn w:val="DefaultParagraphFont"/>
    <w:link w:val="PlainText"/>
    <w:uiPriority w:val="99"/>
    <w:semiHidden/>
    <w:rsid w:val="007C034F"/>
    <w:rPr>
      <w:rFonts w:ascii="Consolas" w:eastAsiaTheme="minorEastAsia" w:hAnsi="Consolas"/>
      <w:color w:val="404040" w:themeColor="text1" w:themeTint="BF"/>
      <w:szCs w:val="21"/>
      <w:lang w:eastAsia="ja-JP"/>
    </w:rPr>
  </w:style>
  <w:style w:type="paragraph" w:customStyle="1" w:styleId="BlockText1">
    <w:name w:val="Block Text1"/>
    <w:basedOn w:val="Normal"/>
    <w:next w:val="BlockText"/>
    <w:uiPriority w:val="99"/>
    <w:semiHidden/>
    <w:unhideWhenUsed/>
    <w:rsid w:val="007C034F"/>
    <w:pPr>
      <w:pBdr>
        <w:top w:val="single" w:sz="2" w:space="10" w:color="846700" w:shadow="1"/>
        <w:left w:val="single" w:sz="2" w:space="10" w:color="846700" w:shadow="1"/>
        <w:bottom w:val="single" w:sz="2" w:space="10" w:color="846700" w:shadow="1"/>
        <w:right w:val="single" w:sz="2" w:space="10" w:color="846700" w:shadow="1"/>
      </w:pBdr>
      <w:spacing w:after="120" w:line="264" w:lineRule="auto"/>
      <w:ind w:left="1152" w:right="1152"/>
    </w:pPr>
    <w:rPr>
      <w:rFonts w:eastAsiaTheme="minorEastAsia"/>
      <w:i/>
      <w:iCs/>
      <w:color w:val="846700"/>
      <w:szCs w:val="21"/>
      <w:lang w:eastAsia="ja-JP"/>
    </w:rPr>
  </w:style>
  <w:style w:type="character" w:customStyle="1" w:styleId="FollowedHyperlink1">
    <w:name w:val="FollowedHyperlink1"/>
    <w:basedOn w:val="DefaultParagraphFont"/>
    <w:uiPriority w:val="99"/>
    <w:semiHidden/>
    <w:unhideWhenUsed/>
    <w:rsid w:val="007C034F"/>
    <w:rPr>
      <w:color w:val="846700"/>
      <w:u w:val="single"/>
    </w:rPr>
  </w:style>
  <w:style w:type="character" w:customStyle="1" w:styleId="Hyperlink1">
    <w:name w:val="Hyperlink1"/>
    <w:basedOn w:val="DefaultParagraphFont"/>
    <w:uiPriority w:val="99"/>
    <w:unhideWhenUsed/>
    <w:rsid w:val="007C034F"/>
    <w:rPr>
      <w:color w:val="B2530E"/>
      <w:u w:val="single"/>
    </w:rPr>
  </w:style>
  <w:style w:type="character" w:customStyle="1" w:styleId="PlaceholderText1">
    <w:name w:val="Placeholder Text1"/>
    <w:basedOn w:val="DefaultParagraphFont"/>
    <w:uiPriority w:val="99"/>
    <w:semiHidden/>
    <w:rsid w:val="007C034F"/>
    <w:rPr>
      <w:color w:val="595959"/>
    </w:rPr>
  </w:style>
  <w:style w:type="character" w:styleId="IntenseEmphasis">
    <w:name w:val="Intense Emphasis"/>
    <w:basedOn w:val="DefaultParagraphFont"/>
    <w:uiPriority w:val="21"/>
    <w:qFormat/>
    <w:rsid w:val="007C034F"/>
    <w:rPr>
      <w:b/>
      <w:bCs/>
      <w:i/>
      <w:iCs/>
    </w:rPr>
  </w:style>
  <w:style w:type="paragraph" w:customStyle="1" w:styleId="IntenseQuote1">
    <w:name w:val="Intense Quote1"/>
    <w:basedOn w:val="Normal"/>
    <w:next w:val="Normal"/>
    <w:uiPriority w:val="30"/>
    <w:qFormat/>
    <w:rsid w:val="007C034F"/>
    <w:pPr>
      <w:spacing w:before="100" w:beforeAutospacing="1" w:after="240" w:line="264" w:lineRule="auto"/>
      <w:ind w:left="864" w:right="864"/>
      <w:jc w:val="center"/>
    </w:pPr>
    <w:rPr>
      <w:rFonts w:ascii="Calibri Light" w:eastAsia="SimSun" w:hAnsi="Calibri Light" w:cs="Times New Roman"/>
      <w:color w:val="FFCA08"/>
      <w:sz w:val="28"/>
      <w:szCs w:val="28"/>
      <w:lang w:eastAsia="ja-JP"/>
    </w:rPr>
  </w:style>
  <w:style w:type="character" w:customStyle="1" w:styleId="IntenseQuoteChar">
    <w:name w:val="Intense Quote Char"/>
    <w:basedOn w:val="DefaultParagraphFont"/>
    <w:link w:val="IntenseQuote"/>
    <w:uiPriority w:val="30"/>
    <w:rsid w:val="007C034F"/>
    <w:rPr>
      <w:rFonts w:ascii="Calibri Light" w:eastAsia="SimSun" w:hAnsi="Calibri Light" w:cs="Times New Roman"/>
      <w:color w:val="FFCA08"/>
      <w:sz w:val="28"/>
      <w:szCs w:val="28"/>
    </w:rPr>
  </w:style>
  <w:style w:type="character" w:styleId="IntenseReference">
    <w:name w:val="Intense Reference"/>
    <w:basedOn w:val="DefaultParagraphFont"/>
    <w:uiPriority w:val="32"/>
    <w:qFormat/>
    <w:rsid w:val="007C034F"/>
    <w:rPr>
      <w:b/>
      <w:bCs/>
      <w:smallCaps/>
      <w:u w:val="single"/>
    </w:rPr>
  </w:style>
  <w:style w:type="character" w:customStyle="1" w:styleId="NoSpacingChar">
    <w:name w:val="No Spacing Char"/>
    <w:basedOn w:val="DefaultParagraphFont"/>
    <w:link w:val="NoSpacing"/>
    <w:uiPriority w:val="1"/>
    <w:rsid w:val="007C034F"/>
  </w:style>
  <w:style w:type="paragraph" w:customStyle="1" w:styleId="Subtitle1">
    <w:name w:val="Subtitle1"/>
    <w:basedOn w:val="Normal"/>
    <w:next w:val="Normal"/>
    <w:uiPriority w:val="11"/>
    <w:qFormat/>
    <w:rsid w:val="007C034F"/>
    <w:pPr>
      <w:numPr>
        <w:ilvl w:val="1"/>
      </w:numPr>
      <w:spacing w:after="240" w:line="240" w:lineRule="auto"/>
    </w:pPr>
    <w:rPr>
      <w:rFonts w:ascii="Calibri Light" w:eastAsia="SimSun" w:hAnsi="Calibri Light" w:cs="Times New Roman"/>
      <w:color w:val="404040" w:themeColor="text1" w:themeTint="BF"/>
      <w:sz w:val="30"/>
      <w:szCs w:val="30"/>
      <w:lang w:eastAsia="ja-JP"/>
    </w:rPr>
  </w:style>
  <w:style w:type="character" w:customStyle="1" w:styleId="SubtitleChar">
    <w:name w:val="Subtitle Char"/>
    <w:basedOn w:val="DefaultParagraphFont"/>
    <w:link w:val="Subtitle"/>
    <w:uiPriority w:val="11"/>
    <w:rsid w:val="007C034F"/>
    <w:rPr>
      <w:rFonts w:ascii="Calibri Light" w:eastAsia="SimSun" w:hAnsi="Calibri Light" w:cs="Times New Roman"/>
      <w:color w:val="404040"/>
      <w:sz w:val="30"/>
      <w:szCs w:val="30"/>
    </w:rPr>
  </w:style>
  <w:style w:type="character" w:styleId="Strong">
    <w:name w:val="Strong"/>
    <w:basedOn w:val="DefaultParagraphFont"/>
    <w:uiPriority w:val="22"/>
    <w:qFormat/>
    <w:rsid w:val="007C034F"/>
    <w:rPr>
      <w:b/>
      <w:bCs/>
    </w:rPr>
  </w:style>
  <w:style w:type="character" w:styleId="Emphasis">
    <w:name w:val="Emphasis"/>
    <w:basedOn w:val="DefaultParagraphFont"/>
    <w:uiPriority w:val="20"/>
    <w:qFormat/>
    <w:rsid w:val="007C034F"/>
    <w:rPr>
      <w:i/>
      <w:iCs/>
    </w:rPr>
  </w:style>
  <w:style w:type="paragraph" w:styleId="Quote">
    <w:name w:val="Quote"/>
    <w:basedOn w:val="Normal"/>
    <w:next w:val="Normal"/>
    <w:link w:val="QuoteChar"/>
    <w:uiPriority w:val="29"/>
    <w:qFormat/>
    <w:rsid w:val="007C034F"/>
    <w:pPr>
      <w:spacing w:before="240" w:after="240" w:line="252" w:lineRule="auto"/>
      <w:ind w:left="864" w:right="864"/>
      <w:jc w:val="center"/>
    </w:pPr>
    <w:rPr>
      <w:rFonts w:eastAsiaTheme="minorEastAsia"/>
      <w:i/>
      <w:iCs/>
      <w:color w:val="404040" w:themeColor="text1" w:themeTint="BF"/>
      <w:szCs w:val="21"/>
      <w:lang w:eastAsia="ja-JP"/>
    </w:rPr>
  </w:style>
  <w:style w:type="character" w:customStyle="1" w:styleId="QuoteChar">
    <w:name w:val="Quote Char"/>
    <w:basedOn w:val="DefaultParagraphFont"/>
    <w:link w:val="Quote"/>
    <w:uiPriority w:val="29"/>
    <w:rsid w:val="007C034F"/>
    <w:rPr>
      <w:rFonts w:eastAsiaTheme="minorEastAsia"/>
      <w:i/>
      <w:iCs/>
      <w:color w:val="404040" w:themeColor="text1" w:themeTint="BF"/>
      <w:szCs w:val="21"/>
      <w:lang w:eastAsia="ja-JP"/>
    </w:rPr>
  </w:style>
  <w:style w:type="character" w:customStyle="1" w:styleId="SubtleEmphasis1">
    <w:name w:val="Subtle Emphasis1"/>
    <w:basedOn w:val="DefaultParagraphFont"/>
    <w:uiPriority w:val="19"/>
    <w:qFormat/>
    <w:rsid w:val="007C034F"/>
    <w:rPr>
      <w:i/>
      <w:iCs/>
      <w:color w:val="595959"/>
    </w:rPr>
  </w:style>
  <w:style w:type="character" w:customStyle="1" w:styleId="SubtleReference1">
    <w:name w:val="Subtle Reference1"/>
    <w:basedOn w:val="DefaultParagraphFont"/>
    <w:uiPriority w:val="31"/>
    <w:qFormat/>
    <w:rsid w:val="007C034F"/>
    <w:rPr>
      <w:smallCaps/>
      <w:color w:val="404040"/>
    </w:rPr>
  </w:style>
  <w:style w:type="character" w:styleId="BookTitle">
    <w:name w:val="Book Title"/>
    <w:basedOn w:val="DefaultParagraphFont"/>
    <w:uiPriority w:val="33"/>
    <w:qFormat/>
    <w:rsid w:val="007C034F"/>
    <w:rPr>
      <w:b/>
      <w:bCs/>
      <w:smallCaps/>
    </w:rPr>
  </w:style>
  <w:style w:type="paragraph" w:styleId="ListParagraph">
    <w:name w:val="List Paragraph"/>
    <w:basedOn w:val="Normal"/>
    <w:uiPriority w:val="34"/>
    <w:qFormat/>
    <w:rsid w:val="007C034F"/>
    <w:pPr>
      <w:spacing w:after="120" w:line="264" w:lineRule="auto"/>
      <w:ind w:left="720"/>
      <w:contextualSpacing/>
    </w:pPr>
    <w:rPr>
      <w:rFonts w:eastAsiaTheme="minorEastAsia"/>
      <w:color w:val="404040" w:themeColor="text1" w:themeTint="BF"/>
      <w:szCs w:val="21"/>
      <w:lang w:eastAsia="ja-JP"/>
    </w:rPr>
  </w:style>
  <w:style w:type="paragraph" w:styleId="NormalWeb">
    <w:name w:val="Normal (Web)"/>
    <w:basedOn w:val="Normal"/>
    <w:uiPriority w:val="99"/>
    <w:unhideWhenUsed/>
    <w:rsid w:val="007C034F"/>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C034F"/>
    <w:pPr>
      <w:spacing w:after="100" w:line="264" w:lineRule="auto"/>
    </w:pPr>
    <w:rPr>
      <w:rFonts w:eastAsiaTheme="minorEastAsia"/>
      <w:color w:val="404040" w:themeColor="text1" w:themeTint="BF"/>
      <w:szCs w:val="21"/>
      <w:lang w:eastAsia="ja-JP"/>
    </w:rPr>
  </w:style>
  <w:style w:type="paragraph" w:styleId="TOC2">
    <w:name w:val="toc 2"/>
    <w:basedOn w:val="Normal"/>
    <w:next w:val="Normal"/>
    <w:autoRedefine/>
    <w:uiPriority w:val="39"/>
    <w:unhideWhenUsed/>
    <w:rsid w:val="007C034F"/>
    <w:pPr>
      <w:spacing w:after="100" w:line="264" w:lineRule="auto"/>
      <w:ind w:left="220"/>
    </w:pPr>
    <w:rPr>
      <w:rFonts w:eastAsiaTheme="minorEastAsia"/>
      <w:color w:val="404040" w:themeColor="text1" w:themeTint="BF"/>
      <w:szCs w:val="21"/>
      <w:lang w:eastAsia="ja-JP"/>
    </w:rPr>
  </w:style>
  <w:style w:type="paragraph" w:styleId="TOC3">
    <w:name w:val="toc 3"/>
    <w:basedOn w:val="Normal"/>
    <w:next w:val="Normal"/>
    <w:autoRedefine/>
    <w:uiPriority w:val="39"/>
    <w:unhideWhenUsed/>
    <w:rsid w:val="007C034F"/>
    <w:pPr>
      <w:spacing w:after="100" w:line="264" w:lineRule="auto"/>
      <w:ind w:left="440"/>
    </w:pPr>
    <w:rPr>
      <w:rFonts w:eastAsiaTheme="minorEastAsia"/>
      <w:color w:val="404040" w:themeColor="text1" w:themeTint="BF"/>
      <w:szCs w:val="21"/>
      <w:lang w:eastAsia="ja-JP"/>
    </w:rPr>
  </w:style>
  <w:style w:type="table" w:customStyle="1" w:styleId="MediumGrid3-Accent21">
    <w:name w:val="Medium Grid 3 - Accent 21"/>
    <w:basedOn w:val="TableNormal"/>
    <w:next w:val="MediumGrid3-Accent2"/>
    <w:uiPriority w:val="69"/>
    <w:rsid w:val="007C034F"/>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8931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8931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8931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8931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88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88E"/>
      </w:tcPr>
    </w:tblStylePr>
  </w:style>
  <w:style w:type="table" w:customStyle="1" w:styleId="LightShading-Accent11">
    <w:name w:val="Light Shading - Accent 11"/>
    <w:basedOn w:val="TableNormal"/>
    <w:next w:val="LightShading-Accent1"/>
    <w:uiPriority w:val="60"/>
    <w:rsid w:val="007C034F"/>
    <w:pPr>
      <w:spacing w:after="0" w:line="240" w:lineRule="auto"/>
    </w:pPr>
    <w:rPr>
      <w:rFonts w:eastAsia="SimSun"/>
      <w:color w:val="C49A00"/>
      <w:sz w:val="21"/>
      <w:szCs w:val="21"/>
      <w:lang w:eastAsia="ja-JP"/>
    </w:rPr>
    <w:tblPr>
      <w:tblStyleRowBandSize w:val="1"/>
      <w:tblStyleColBandSize w:val="1"/>
      <w:tblBorders>
        <w:top w:val="single" w:sz="8" w:space="0" w:color="FFCA08"/>
        <w:bottom w:val="single" w:sz="8" w:space="0" w:color="FFCA08"/>
      </w:tblBorders>
    </w:tblPr>
    <w:tblStylePr w:type="fir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la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1"/>
      </w:tcPr>
    </w:tblStylePr>
    <w:tblStylePr w:type="band1Horz">
      <w:tblPr/>
      <w:tcPr>
        <w:tcBorders>
          <w:left w:val="nil"/>
          <w:right w:val="nil"/>
          <w:insideH w:val="nil"/>
          <w:insideV w:val="nil"/>
        </w:tcBorders>
        <w:shd w:val="clear" w:color="auto" w:fill="FFF1C1"/>
      </w:tcPr>
    </w:tblStylePr>
  </w:style>
  <w:style w:type="table" w:customStyle="1" w:styleId="MediumGrid3-Accent11">
    <w:name w:val="Medium Grid 3 - Accent 11"/>
    <w:basedOn w:val="TableNormal"/>
    <w:next w:val="MediumGrid3-Accent1"/>
    <w:uiPriority w:val="69"/>
    <w:rsid w:val="007C034F"/>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1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A0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A0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A0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A0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48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483"/>
      </w:tcPr>
    </w:tblStylePr>
  </w:style>
  <w:style w:type="table" w:customStyle="1" w:styleId="ProcedureTable">
    <w:name w:val="Procedure Table"/>
    <w:aliases w:val="pt"/>
    <w:basedOn w:val="TableNormal"/>
    <w:rsid w:val="007C034F"/>
    <w:pPr>
      <w:spacing w:after="0" w:line="240" w:lineRule="auto"/>
    </w:pPr>
    <w:rPr>
      <w:rFonts w:ascii="Arial" w:eastAsia="Times New Roman" w:hAnsi="Arial" w:cs="Times New Roman"/>
      <w:sz w:val="20"/>
      <w:szCs w:val="20"/>
    </w:rPr>
    <w:tblPr>
      <w:tblInd w:w="360" w:type="dxa"/>
      <w:tblCellMar>
        <w:left w:w="0" w:type="dxa"/>
        <w:right w:w="0" w:type="dxa"/>
      </w:tblCellMar>
    </w:tblPr>
  </w:style>
  <w:style w:type="table" w:customStyle="1" w:styleId="TableGrid3">
    <w:name w:val="Table Grid3"/>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C034F"/>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2"/>
    <w:basedOn w:val="Normal"/>
    <w:rsid w:val="007C034F"/>
    <w:pPr>
      <w:keepNext/>
      <w:spacing w:before="360" w:after="240" w:line="240" w:lineRule="auto"/>
      <w:outlineLvl w:val="0"/>
    </w:pPr>
    <w:rPr>
      <w:rFonts w:ascii="Cambria" w:eastAsia="SimSun" w:hAnsi="Cambria" w:cs="Arial"/>
      <w:b/>
      <w:bCs/>
      <w:color w:val="5480B0"/>
      <w:sz w:val="28"/>
      <w:szCs w:val="36"/>
      <w:lang w:eastAsia="zh-CN"/>
    </w:rPr>
  </w:style>
  <w:style w:type="paragraph" w:customStyle="1" w:styleId="HeadingV">
    <w:name w:val="HeadingV"/>
    <w:basedOn w:val="Normal"/>
    <w:link w:val="HeadingVChar"/>
    <w:qFormat/>
    <w:rsid w:val="007C034F"/>
    <w:pPr>
      <w:spacing w:after="0" w:line="240" w:lineRule="auto"/>
    </w:pPr>
    <w:rPr>
      <w:rFonts w:ascii="Arial" w:eastAsiaTheme="minorEastAsia" w:hAnsi="Arial"/>
      <w:b/>
      <w:bCs/>
      <w:color w:val="404040"/>
      <w:lang w:eastAsia="ja-JP"/>
    </w:rPr>
  </w:style>
  <w:style w:type="character" w:customStyle="1" w:styleId="HeadingVChar">
    <w:name w:val="HeadingV Char"/>
    <w:basedOn w:val="DefaultParagraphFont"/>
    <w:link w:val="HeadingV"/>
    <w:rsid w:val="007C034F"/>
    <w:rPr>
      <w:rFonts w:ascii="Arial" w:eastAsiaTheme="minorEastAsia" w:hAnsi="Arial"/>
      <w:b/>
      <w:bCs/>
      <w:color w:val="404040"/>
      <w:lang w:eastAsia="ja-JP"/>
    </w:rPr>
  </w:style>
  <w:style w:type="table" w:customStyle="1" w:styleId="GridTable2-Accent31">
    <w:name w:val="Grid Table 2 - Accent 31"/>
    <w:basedOn w:val="TableNormal"/>
    <w:next w:val="GridTable2-Accent3"/>
    <w:uiPriority w:val="47"/>
    <w:rsid w:val="007C034F"/>
    <w:pPr>
      <w:spacing w:after="0" w:line="240" w:lineRule="auto"/>
    </w:pPr>
    <w:rPr>
      <w:rFonts w:eastAsia="SimSun"/>
      <w:sz w:val="21"/>
      <w:szCs w:val="21"/>
      <w:lang w:eastAsia="ja-JP"/>
    </w:rPr>
    <w:tblPr>
      <w:tblStyleRowBandSize w:val="1"/>
      <w:tblStyleColBandSize w:val="1"/>
      <w:tblBorders>
        <w:top w:val="single" w:sz="2" w:space="0" w:color="E1BA8B"/>
        <w:bottom w:val="single" w:sz="2" w:space="0" w:color="E1BA8B"/>
        <w:insideH w:val="single" w:sz="2" w:space="0" w:color="E1BA8B"/>
        <w:insideV w:val="single" w:sz="2" w:space="0" w:color="E1BA8B"/>
      </w:tblBorders>
    </w:tblPr>
    <w:tblStylePr w:type="firstRow">
      <w:rPr>
        <w:b/>
        <w:bCs/>
      </w:rPr>
      <w:tblPr/>
      <w:tcPr>
        <w:tcBorders>
          <w:top w:val="nil"/>
          <w:bottom w:val="single" w:sz="12" w:space="0" w:color="E1BA8B"/>
          <w:insideH w:val="nil"/>
          <w:insideV w:val="nil"/>
        </w:tcBorders>
        <w:shd w:val="clear" w:color="auto" w:fill="FFFFFF"/>
      </w:tcPr>
    </w:tblStylePr>
    <w:tblStylePr w:type="lastRow">
      <w:rPr>
        <w:b/>
        <w:bCs/>
      </w:rPr>
      <w:tblPr/>
      <w:tcPr>
        <w:tcBorders>
          <w:top w:val="double" w:sz="2" w:space="0" w:color="E1BA8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E7D8"/>
      </w:tcPr>
    </w:tblStylePr>
    <w:tblStylePr w:type="band1Horz">
      <w:tblPr/>
      <w:tcPr>
        <w:shd w:val="clear" w:color="auto" w:fill="F5E7D8"/>
      </w:tcPr>
    </w:tblStylePr>
  </w:style>
  <w:style w:type="table" w:customStyle="1" w:styleId="GridTable2-Accent21">
    <w:name w:val="Grid Table 2 - Accent 21"/>
    <w:basedOn w:val="TableNormal"/>
    <w:next w:val="GridTable2-Accent2"/>
    <w:uiPriority w:val="47"/>
    <w:rsid w:val="007C034F"/>
    <w:pPr>
      <w:spacing w:after="0" w:line="240" w:lineRule="auto"/>
    </w:pPr>
    <w:rPr>
      <w:rFonts w:eastAsia="SimSun"/>
      <w:sz w:val="21"/>
      <w:szCs w:val="21"/>
      <w:lang w:eastAsia="ja-JP"/>
    </w:rPr>
    <w:tblPr>
      <w:tblStyleRowBandSize w:val="1"/>
      <w:tblStyleColBandSize w:val="1"/>
      <w:tblBorders>
        <w:top w:val="single" w:sz="2" w:space="0" w:color="FABD77"/>
        <w:bottom w:val="single" w:sz="2" w:space="0" w:color="FABD77"/>
        <w:insideH w:val="single" w:sz="2" w:space="0" w:color="FABD77"/>
        <w:insideV w:val="single" w:sz="2" w:space="0" w:color="FABD77"/>
      </w:tblBorders>
    </w:tblPr>
    <w:tblStylePr w:type="firstRow">
      <w:rPr>
        <w:b/>
        <w:bCs/>
      </w:rPr>
      <w:tblPr/>
      <w:tcPr>
        <w:tcBorders>
          <w:top w:val="nil"/>
          <w:bottom w:val="single" w:sz="12" w:space="0" w:color="FABD77"/>
          <w:insideH w:val="nil"/>
          <w:insideV w:val="nil"/>
        </w:tcBorders>
        <w:shd w:val="clear" w:color="auto" w:fill="FFFFFF"/>
      </w:tcPr>
    </w:tblStylePr>
    <w:tblStylePr w:type="lastRow">
      <w:rPr>
        <w:b/>
        <w:bCs/>
      </w:rPr>
      <w:tblPr/>
      <w:tcPr>
        <w:tcBorders>
          <w:top w:val="double" w:sz="2" w:space="0" w:color="FABD7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2-Accent11">
    <w:name w:val="Grid Table 2 - Accent 11"/>
    <w:basedOn w:val="TableNormal"/>
    <w:next w:val="GridTable2-Accent1"/>
    <w:uiPriority w:val="47"/>
    <w:rsid w:val="007C034F"/>
    <w:pPr>
      <w:spacing w:after="0" w:line="240" w:lineRule="auto"/>
    </w:pPr>
    <w:rPr>
      <w:rFonts w:eastAsia="SimSun"/>
      <w:sz w:val="21"/>
      <w:szCs w:val="21"/>
      <w:lang w:eastAsia="ja-JP"/>
    </w:rPr>
    <w:tblPr>
      <w:tblStyleRowBandSize w:val="1"/>
      <w:tblStyleColBandSize w:val="1"/>
      <w:tblBorders>
        <w:top w:val="single" w:sz="2" w:space="0" w:color="FFDF6A"/>
        <w:bottom w:val="single" w:sz="2" w:space="0" w:color="FFDF6A"/>
        <w:insideH w:val="single" w:sz="2" w:space="0" w:color="FFDF6A"/>
        <w:insideV w:val="single" w:sz="2" w:space="0" w:color="FFDF6A"/>
      </w:tblBorders>
    </w:tblPr>
    <w:tblStylePr w:type="firstRow">
      <w:rPr>
        <w:b/>
        <w:bCs/>
      </w:rPr>
      <w:tblPr/>
      <w:tcPr>
        <w:tcBorders>
          <w:top w:val="nil"/>
          <w:bottom w:val="single" w:sz="12" w:space="0" w:color="FFDF6A"/>
          <w:insideH w:val="nil"/>
          <w:insideV w:val="nil"/>
        </w:tcBorders>
        <w:shd w:val="clear" w:color="auto" w:fill="FFFFFF"/>
      </w:tcPr>
    </w:tblStylePr>
    <w:tblStylePr w:type="lastRow">
      <w:rPr>
        <w:b/>
        <w:bCs/>
      </w:rPr>
      <w:tblPr/>
      <w:tcPr>
        <w:tcBorders>
          <w:top w:val="double" w:sz="2" w:space="0" w:color="FFDF6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Accent21">
    <w:name w:val="Grid Table 4 - Accent 21"/>
    <w:basedOn w:val="TableNormal"/>
    <w:next w:val="GridTable4-Accent2"/>
    <w:uiPriority w:val="49"/>
    <w:rsid w:val="007C034F"/>
    <w:pPr>
      <w:spacing w:after="0" w:line="240" w:lineRule="auto"/>
    </w:pPr>
    <w:rPr>
      <w:rFonts w:eastAsia="SimSun"/>
      <w:sz w:val="21"/>
      <w:szCs w:val="21"/>
      <w:lang w:eastAsia="ja-JP"/>
    </w:rPr>
    <w:tblPr>
      <w:tblStyleRowBandSize w:val="1"/>
      <w:tblStyleColBandSize w:val="1"/>
      <w:tblBorders>
        <w:top w:val="single" w:sz="4" w:space="0" w:color="FABD77"/>
        <w:left w:val="single" w:sz="4" w:space="0" w:color="FABD77"/>
        <w:bottom w:val="single" w:sz="4" w:space="0" w:color="FABD77"/>
        <w:right w:val="single" w:sz="4" w:space="0" w:color="FABD77"/>
        <w:insideH w:val="single" w:sz="4" w:space="0" w:color="FABD77"/>
        <w:insideV w:val="single" w:sz="4" w:space="0" w:color="FABD77"/>
      </w:tblBorders>
    </w:tblPr>
    <w:tblStylePr w:type="firstRow">
      <w:rPr>
        <w:b/>
        <w:bCs/>
        <w:color w:val="FFFFFF"/>
      </w:rPr>
      <w:tblPr/>
      <w:tcPr>
        <w:tcBorders>
          <w:top w:val="single" w:sz="4" w:space="0" w:color="F8931D"/>
          <w:left w:val="single" w:sz="4" w:space="0" w:color="F8931D"/>
          <w:bottom w:val="single" w:sz="4" w:space="0" w:color="F8931D"/>
          <w:right w:val="single" w:sz="4" w:space="0" w:color="F8931D"/>
          <w:insideH w:val="nil"/>
          <w:insideV w:val="nil"/>
        </w:tcBorders>
        <w:shd w:val="clear" w:color="auto" w:fill="F8931D"/>
      </w:tcPr>
    </w:tblStylePr>
    <w:tblStylePr w:type="lastRow">
      <w:rPr>
        <w:b/>
        <w:bCs/>
      </w:rPr>
      <w:tblPr/>
      <w:tcPr>
        <w:tcBorders>
          <w:top w:val="double" w:sz="4" w:space="0" w:color="F8931D"/>
        </w:tcBorders>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4-Accent11">
    <w:name w:val="Grid Table 4 - Accent 11"/>
    <w:basedOn w:val="TableNormal"/>
    <w:next w:val="GridTable4-Accent1"/>
    <w:uiPriority w:val="49"/>
    <w:rsid w:val="007C034F"/>
    <w:pPr>
      <w:spacing w:after="0" w:line="240" w:lineRule="auto"/>
    </w:pPr>
    <w:rPr>
      <w:rFonts w:eastAsia="SimSun"/>
      <w:sz w:val="21"/>
      <w:szCs w:val="21"/>
      <w:lang w:eastAsia="ja-JP"/>
    </w:rPr>
    <w:tblPr>
      <w:tblStyleRowBandSize w:val="1"/>
      <w:tblStyleColBandSize w:val="1"/>
      <w:tblBorders>
        <w:top w:val="single" w:sz="4" w:space="0" w:color="FFDF6A"/>
        <w:left w:val="single" w:sz="4" w:space="0" w:color="FFDF6A"/>
        <w:bottom w:val="single" w:sz="4" w:space="0" w:color="FFDF6A"/>
        <w:right w:val="single" w:sz="4" w:space="0" w:color="FFDF6A"/>
        <w:insideH w:val="single" w:sz="4" w:space="0" w:color="FFDF6A"/>
        <w:insideV w:val="single" w:sz="4" w:space="0" w:color="FFDF6A"/>
      </w:tblBorders>
    </w:tblPr>
    <w:tblStylePr w:type="firstRow">
      <w:rPr>
        <w:b/>
        <w:bCs/>
        <w:color w:val="FFFFFF"/>
      </w:rPr>
      <w:tblPr/>
      <w:tcPr>
        <w:tcBorders>
          <w:top w:val="single" w:sz="4" w:space="0" w:color="FFCA08"/>
          <w:left w:val="single" w:sz="4" w:space="0" w:color="FFCA08"/>
          <w:bottom w:val="single" w:sz="4" w:space="0" w:color="FFCA08"/>
          <w:right w:val="single" w:sz="4" w:space="0" w:color="FFCA08"/>
          <w:insideH w:val="nil"/>
          <w:insideV w:val="nil"/>
        </w:tcBorders>
        <w:shd w:val="clear" w:color="auto" w:fill="FFCA08"/>
      </w:tcPr>
    </w:tblStylePr>
    <w:tblStylePr w:type="lastRow">
      <w:rPr>
        <w:b/>
        <w:bCs/>
      </w:rPr>
      <w:tblPr/>
      <w:tcPr>
        <w:tcBorders>
          <w:top w:val="double" w:sz="4" w:space="0" w:color="FFCA08"/>
        </w:tcBorders>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1">
    <w:name w:val="Grid Table 41"/>
    <w:basedOn w:val="TableNormal"/>
    <w:next w:val="GridTable4"/>
    <w:uiPriority w:val="49"/>
    <w:rsid w:val="007C034F"/>
    <w:pPr>
      <w:spacing w:after="0" w:line="240" w:lineRule="auto"/>
    </w:pPr>
    <w:rPr>
      <w:rFonts w:eastAsia="SimSun"/>
      <w:sz w:val="21"/>
      <w:szCs w:val="21"/>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itle">
    <w:name w:val="Title"/>
    <w:basedOn w:val="Normal"/>
    <w:next w:val="Normal"/>
    <w:link w:val="TitleChar"/>
    <w:uiPriority w:val="10"/>
    <w:qFormat/>
    <w:rsid w:val="007C034F"/>
    <w:pPr>
      <w:spacing w:after="0" w:line="240" w:lineRule="auto"/>
      <w:contextualSpacing/>
    </w:pPr>
    <w:rPr>
      <w:rFonts w:ascii="Calibri Light" w:eastAsia="SimSun" w:hAnsi="Calibri Light" w:cs="Times New Roman"/>
      <w:color w:val="C49A00"/>
      <w:spacing w:val="-7"/>
      <w:sz w:val="80"/>
      <w:szCs w:val="80"/>
    </w:rPr>
  </w:style>
  <w:style w:type="character" w:customStyle="1" w:styleId="TitleChar1">
    <w:name w:val="Title Char1"/>
    <w:basedOn w:val="DefaultParagraphFont"/>
    <w:uiPriority w:val="10"/>
    <w:rsid w:val="007C034F"/>
    <w:rPr>
      <w:rFonts w:asciiTheme="majorHAnsi" w:eastAsiaTheme="majorEastAsia" w:hAnsiTheme="majorHAnsi" w:cstheme="majorBidi"/>
      <w:spacing w:val="-10"/>
      <w:kern w:val="28"/>
      <w:sz w:val="56"/>
      <w:szCs w:val="56"/>
    </w:rPr>
  </w:style>
  <w:style w:type="character" w:customStyle="1" w:styleId="Heading2Char1">
    <w:name w:val="Heading 2 Char1"/>
    <w:basedOn w:val="DefaultParagraphFont"/>
    <w:uiPriority w:val="9"/>
    <w:semiHidden/>
    <w:rsid w:val="007C034F"/>
    <w:rPr>
      <w:rFonts w:asciiTheme="majorHAnsi" w:eastAsiaTheme="majorEastAsia" w:hAnsiTheme="majorHAnsi" w:cstheme="majorBidi"/>
      <w:color w:val="2E74B5" w:themeColor="accent1" w:themeShade="BF"/>
      <w:sz w:val="26"/>
      <w:szCs w:val="26"/>
      <w:lang w:eastAsia="ja-JP"/>
    </w:rPr>
  </w:style>
  <w:style w:type="character" w:customStyle="1" w:styleId="Heading3Char1">
    <w:name w:val="Heading 3 Char1"/>
    <w:basedOn w:val="DefaultParagraphFont"/>
    <w:uiPriority w:val="9"/>
    <w:semiHidden/>
    <w:rsid w:val="007C034F"/>
    <w:rPr>
      <w:rFonts w:asciiTheme="majorHAnsi" w:eastAsiaTheme="majorEastAsia" w:hAnsiTheme="majorHAnsi" w:cstheme="majorBidi"/>
      <w:color w:val="1F4D78" w:themeColor="accent1" w:themeShade="7F"/>
      <w:sz w:val="24"/>
      <w:szCs w:val="24"/>
      <w:lang w:eastAsia="ja-JP"/>
    </w:rPr>
  </w:style>
  <w:style w:type="character" w:customStyle="1" w:styleId="Heading4Char1">
    <w:name w:val="Heading 4 Char1"/>
    <w:basedOn w:val="DefaultParagraphFont"/>
    <w:uiPriority w:val="9"/>
    <w:semiHidden/>
    <w:rsid w:val="007C034F"/>
    <w:rPr>
      <w:rFonts w:asciiTheme="majorHAnsi" w:eastAsiaTheme="majorEastAsia" w:hAnsiTheme="majorHAnsi" w:cstheme="majorBidi"/>
      <w:i/>
      <w:iCs/>
      <w:color w:val="2E74B5" w:themeColor="accent1" w:themeShade="BF"/>
      <w:szCs w:val="21"/>
      <w:lang w:eastAsia="ja-JP"/>
    </w:rPr>
  </w:style>
  <w:style w:type="character" w:customStyle="1" w:styleId="Heading5Char1">
    <w:name w:val="Heading 5 Char1"/>
    <w:basedOn w:val="DefaultParagraphFont"/>
    <w:uiPriority w:val="9"/>
    <w:semiHidden/>
    <w:rsid w:val="007C034F"/>
    <w:rPr>
      <w:rFonts w:asciiTheme="majorHAnsi" w:eastAsiaTheme="majorEastAsia" w:hAnsiTheme="majorHAnsi" w:cstheme="majorBidi"/>
      <w:color w:val="2E74B5" w:themeColor="accent1" w:themeShade="BF"/>
      <w:szCs w:val="21"/>
      <w:lang w:eastAsia="ja-JP"/>
    </w:rPr>
  </w:style>
  <w:style w:type="character" w:customStyle="1" w:styleId="Heading6Char1">
    <w:name w:val="Heading 6 Char1"/>
    <w:basedOn w:val="DefaultParagraphFont"/>
    <w:uiPriority w:val="9"/>
    <w:semiHidden/>
    <w:rsid w:val="007C034F"/>
    <w:rPr>
      <w:rFonts w:asciiTheme="majorHAnsi" w:eastAsiaTheme="majorEastAsia" w:hAnsiTheme="majorHAnsi" w:cstheme="majorBidi"/>
      <w:color w:val="1F4D78" w:themeColor="accent1" w:themeShade="7F"/>
      <w:szCs w:val="21"/>
      <w:lang w:eastAsia="ja-JP"/>
    </w:rPr>
  </w:style>
  <w:style w:type="character" w:customStyle="1" w:styleId="Heading7Char1">
    <w:name w:val="Heading 7 Char1"/>
    <w:basedOn w:val="DefaultParagraphFont"/>
    <w:uiPriority w:val="9"/>
    <w:semiHidden/>
    <w:rsid w:val="007C034F"/>
    <w:rPr>
      <w:rFonts w:asciiTheme="majorHAnsi" w:eastAsiaTheme="majorEastAsia" w:hAnsiTheme="majorHAnsi" w:cstheme="majorBidi"/>
      <w:i/>
      <w:iCs/>
      <w:color w:val="1F4D78" w:themeColor="accent1" w:themeShade="7F"/>
      <w:szCs w:val="21"/>
      <w:lang w:eastAsia="ja-JP"/>
    </w:rPr>
  </w:style>
  <w:style w:type="character" w:customStyle="1" w:styleId="Heading8Char1">
    <w:name w:val="Heading 8 Char1"/>
    <w:basedOn w:val="DefaultParagraphFont"/>
    <w:uiPriority w:val="9"/>
    <w:semiHidden/>
    <w:rsid w:val="007C034F"/>
    <w:rPr>
      <w:rFonts w:asciiTheme="majorHAnsi" w:eastAsiaTheme="majorEastAsia" w:hAnsiTheme="majorHAnsi" w:cstheme="majorBidi"/>
      <w:color w:val="272727" w:themeColor="text1" w:themeTint="D8"/>
      <w:sz w:val="21"/>
      <w:szCs w:val="21"/>
      <w:lang w:eastAsia="ja-JP"/>
    </w:rPr>
  </w:style>
  <w:style w:type="character" w:customStyle="1" w:styleId="Heading9Char1">
    <w:name w:val="Heading 9 Char1"/>
    <w:basedOn w:val="DefaultParagraphFont"/>
    <w:uiPriority w:val="9"/>
    <w:semiHidden/>
    <w:rsid w:val="007C034F"/>
    <w:rPr>
      <w:rFonts w:asciiTheme="majorHAnsi" w:eastAsiaTheme="majorEastAsia" w:hAnsiTheme="majorHAnsi" w:cstheme="majorBidi"/>
      <w:i/>
      <w:iCs/>
      <w:color w:val="272727" w:themeColor="text1" w:themeTint="D8"/>
      <w:sz w:val="21"/>
      <w:szCs w:val="21"/>
      <w:lang w:eastAsia="ja-JP"/>
    </w:rPr>
  </w:style>
  <w:style w:type="paragraph" w:styleId="EnvelopeReturn">
    <w:name w:val="envelope return"/>
    <w:basedOn w:val="Normal"/>
    <w:uiPriority w:val="99"/>
    <w:semiHidden/>
    <w:unhideWhenUsed/>
    <w:rsid w:val="007C034F"/>
    <w:pPr>
      <w:spacing w:after="0" w:line="240" w:lineRule="auto"/>
    </w:pPr>
    <w:rPr>
      <w:rFonts w:asciiTheme="majorHAnsi" w:eastAsiaTheme="majorEastAsia" w:hAnsiTheme="majorHAnsi" w:cstheme="majorBidi"/>
      <w:color w:val="404040" w:themeColor="text1" w:themeTint="BF"/>
      <w:sz w:val="20"/>
      <w:szCs w:val="20"/>
      <w:lang w:eastAsia="ja-JP"/>
    </w:rPr>
  </w:style>
  <w:style w:type="paragraph" w:styleId="BlockText">
    <w:name w:val="Block Text"/>
    <w:basedOn w:val="Normal"/>
    <w:uiPriority w:val="99"/>
    <w:semiHidden/>
    <w:unhideWhenUsed/>
    <w:rsid w:val="007C034F"/>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120" w:line="264" w:lineRule="auto"/>
      <w:ind w:left="1152" w:right="1152"/>
    </w:pPr>
    <w:rPr>
      <w:rFonts w:eastAsiaTheme="minorEastAsia"/>
      <w:i/>
      <w:iCs/>
      <w:color w:val="5B9BD5" w:themeColor="accent1"/>
      <w:szCs w:val="21"/>
      <w:lang w:eastAsia="ja-JP"/>
    </w:rPr>
  </w:style>
  <w:style w:type="character" w:styleId="FollowedHyperlink">
    <w:name w:val="FollowedHyperlink"/>
    <w:basedOn w:val="DefaultParagraphFont"/>
    <w:uiPriority w:val="99"/>
    <w:semiHidden/>
    <w:unhideWhenUsed/>
    <w:rsid w:val="007C034F"/>
    <w:rPr>
      <w:color w:val="954F72" w:themeColor="followedHyperlink"/>
      <w:u w:val="single"/>
    </w:rPr>
  </w:style>
  <w:style w:type="character" w:styleId="Hyperlink">
    <w:name w:val="Hyperlink"/>
    <w:basedOn w:val="DefaultParagraphFont"/>
    <w:uiPriority w:val="99"/>
    <w:unhideWhenUsed/>
    <w:rsid w:val="007C034F"/>
    <w:rPr>
      <w:color w:val="0563C1" w:themeColor="hyperlink"/>
      <w:u w:val="single"/>
    </w:rPr>
  </w:style>
  <w:style w:type="character" w:styleId="PlaceholderText">
    <w:name w:val="Placeholder Text"/>
    <w:basedOn w:val="DefaultParagraphFont"/>
    <w:uiPriority w:val="99"/>
    <w:semiHidden/>
    <w:rsid w:val="007C034F"/>
    <w:rPr>
      <w:color w:val="808080"/>
    </w:rPr>
  </w:style>
  <w:style w:type="paragraph" w:styleId="IntenseQuote">
    <w:name w:val="Intense Quote"/>
    <w:basedOn w:val="Normal"/>
    <w:next w:val="Normal"/>
    <w:link w:val="IntenseQuoteChar"/>
    <w:uiPriority w:val="30"/>
    <w:qFormat/>
    <w:rsid w:val="007C034F"/>
    <w:pPr>
      <w:pBdr>
        <w:top w:val="single" w:sz="4" w:space="10" w:color="5B9BD5" w:themeColor="accent1"/>
        <w:bottom w:val="single" w:sz="4" w:space="10" w:color="5B9BD5" w:themeColor="accent1"/>
      </w:pBdr>
      <w:spacing w:before="360" w:after="360" w:line="264" w:lineRule="auto"/>
      <w:ind w:left="864" w:right="864"/>
      <w:jc w:val="center"/>
    </w:pPr>
    <w:rPr>
      <w:rFonts w:ascii="Calibri Light" w:eastAsia="SimSun" w:hAnsi="Calibri Light" w:cs="Times New Roman"/>
      <w:color w:val="FFCA08"/>
      <w:sz w:val="28"/>
      <w:szCs w:val="28"/>
    </w:rPr>
  </w:style>
  <w:style w:type="character" w:customStyle="1" w:styleId="IntenseQuoteChar1">
    <w:name w:val="Intense Quote Char1"/>
    <w:basedOn w:val="DefaultParagraphFont"/>
    <w:uiPriority w:val="30"/>
    <w:rsid w:val="007C034F"/>
    <w:rPr>
      <w:i/>
      <w:iCs/>
      <w:color w:val="5B9BD5" w:themeColor="accent1"/>
    </w:rPr>
  </w:style>
  <w:style w:type="paragraph" w:styleId="Subtitle">
    <w:name w:val="Subtitle"/>
    <w:basedOn w:val="Normal"/>
    <w:next w:val="Normal"/>
    <w:link w:val="SubtitleChar"/>
    <w:uiPriority w:val="11"/>
    <w:qFormat/>
    <w:rsid w:val="007C034F"/>
    <w:pPr>
      <w:numPr>
        <w:ilvl w:val="1"/>
      </w:numPr>
      <w:spacing w:line="264" w:lineRule="auto"/>
    </w:pPr>
    <w:rPr>
      <w:rFonts w:ascii="Calibri Light" w:eastAsia="SimSun" w:hAnsi="Calibri Light" w:cs="Times New Roman"/>
      <w:color w:val="404040"/>
      <w:sz w:val="30"/>
      <w:szCs w:val="30"/>
    </w:rPr>
  </w:style>
  <w:style w:type="character" w:customStyle="1" w:styleId="SubtitleChar1">
    <w:name w:val="Subtitle Char1"/>
    <w:basedOn w:val="DefaultParagraphFont"/>
    <w:uiPriority w:val="11"/>
    <w:rsid w:val="007C034F"/>
    <w:rPr>
      <w:rFonts w:eastAsiaTheme="minorEastAsia"/>
      <w:color w:val="5A5A5A" w:themeColor="text1" w:themeTint="A5"/>
      <w:spacing w:val="15"/>
    </w:rPr>
  </w:style>
  <w:style w:type="character" w:styleId="SubtleEmphasis">
    <w:name w:val="Subtle Emphasis"/>
    <w:basedOn w:val="DefaultParagraphFont"/>
    <w:uiPriority w:val="19"/>
    <w:qFormat/>
    <w:rsid w:val="007C034F"/>
    <w:rPr>
      <w:i/>
      <w:iCs/>
      <w:color w:val="404040" w:themeColor="text1" w:themeTint="BF"/>
    </w:rPr>
  </w:style>
  <w:style w:type="character" w:styleId="SubtleReference">
    <w:name w:val="Subtle Reference"/>
    <w:basedOn w:val="DefaultParagraphFont"/>
    <w:uiPriority w:val="31"/>
    <w:qFormat/>
    <w:rsid w:val="007C034F"/>
    <w:rPr>
      <w:smallCaps/>
      <w:color w:val="5A5A5A" w:themeColor="text1" w:themeTint="A5"/>
    </w:rPr>
  </w:style>
  <w:style w:type="table" w:styleId="MediumGrid3-Accent2">
    <w:name w:val="Medium Grid 3 Accent 2"/>
    <w:basedOn w:val="TableNormal"/>
    <w:uiPriority w:val="69"/>
    <w:semiHidden/>
    <w:unhideWhenUsed/>
    <w:rsid w:val="007C0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ghtShading-Accent1">
    <w:name w:val="Light Shading Accent 1"/>
    <w:basedOn w:val="TableNormal"/>
    <w:uiPriority w:val="60"/>
    <w:semiHidden/>
    <w:unhideWhenUsed/>
    <w:rsid w:val="007C034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MediumGrid3-Accent1">
    <w:name w:val="Medium Grid 3 Accent 1"/>
    <w:basedOn w:val="TableNormal"/>
    <w:uiPriority w:val="69"/>
    <w:semiHidden/>
    <w:unhideWhenUsed/>
    <w:rsid w:val="007C03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dTable2-Accent3">
    <w:name w:val="Grid Table 2 Accent 3"/>
    <w:basedOn w:val="TableNormal"/>
    <w:uiPriority w:val="47"/>
    <w:rsid w:val="007C03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7C03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7C034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7C03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7C034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7C03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161B36"/>
  </w:style>
  <w:style w:type="table" w:customStyle="1" w:styleId="TableGrid111">
    <w:name w:val="Table Grid11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6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1">
    <w:name w:val="Medium Grid 3 - Accent 211"/>
    <w:basedOn w:val="TableNormal"/>
    <w:next w:val="MediumGrid3-Accent2"/>
    <w:uiPriority w:val="69"/>
    <w:rsid w:val="00161B36"/>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C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8931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8931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8931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8931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88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88E"/>
      </w:tcPr>
    </w:tblStylePr>
  </w:style>
  <w:style w:type="table" w:customStyle="1" w:styleId="LightShading-Accent111">
    <w:name w:val="Light Shading - Accent 111"/>
    <w:basedOn w:val="TableNormal"/>
    <w:next w:val="LightShading-Accent1"/>
    <w:uiPriority w:val="60"/>
    <w:rsid w:val="00161B36"/>
    <w:pPr>
      <w:spacing w:after="0" w:line="240" w:lineRule="auto"/>
    </w:pPr>
    <w:rPr>
      <w:rFonts w:eastAsia="SimSun"/>
      <w:color w:val="C49A00"/>
      <w:sz w:val="21"/>
      <w:szCs w:val="21"/>
      <w:lang w:eastAsia="ja-JP"/>
    </w:rPr>
    <w:tblPr>
      <w:tblStyleRowBandSize w:val="1"/>
      <w:tblStyleColBandSize w:val="1"/>
      <w:tblBorders>
        <w:top w:val="single" w:sz="8" w:space="0" w:color="FFCA08"/>
        <w:bottom w:val="single" w:sz="8" w:space="0" w:color="FFCA08"/>
      </w:tblBorders>
    </w:tblPr>
    <w:tblStylePr w:type="fir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lastRow">
      <w:pPr>
        <w:spacing w:before="0" w:after="0" w:line="240" w:lineRule="auto"/>
      </w:pPr>
      <w:rPr>
        <w:b/>
        <w:bCs/>
      </w:rPr>
      <w:tblPr/>
      <w:tcPr>
        <w:tcBorders>
          <w:top w:val="single" w:sz="8" w:space="0" w:color="FFCA08"/>
          <w:left w:val="nil"/>
          <w:bottom w:val="single" w:sz="8" w:space="0" w:color="FFCA0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1"/>
      </w:tcPr>
    </w:tblStylePr>
    <w:tblStylePr w:type="band1Horz">
      <w:tblPr/>
      <w:tcPr>
        <w:tcBorders>
          <w:left w:val="nil"/>
          <w:right w:val="nil"/>
          <w:insideH w:val="nil"/>
          <w:insideV w:val="nil"/>
        </w:tcBorders>
        <w:shd w:val="clear" w:color="auto" w:fill="FFF1C1"/>
      </w:tcPr>
    </w:tblStylePr>
  </w:style>
  <w:style w:type="table" w:customStyle="1" w:styleId="MediumGrid3-Accent111">
    <w:name w:val="Medium Grid 3 - Accent 111"/>
    <w:basedOn w:val="TableNormal"/>
    <w:next w:val="MediumGrid3-Accent1"/>
    <w:uiPriority w:val="69"/>
    <w:rsid w:val="00161B36"/>
    <w:pPr>
      <w:spacing w:after="0" w:line="240" w:lineRule="auto"/>
    </w:pPr>
    <w:rPr>
      <w:rFonts w:eastAsia="SimSun"/>
      <w:sz w:val="21"/>
      <w:szCs w:val="21"/>
      <w:lang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1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A0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A0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A0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A0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48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483"/>
      </w:tcPr>
    </w:tblStylePr>
  </w:style>
  <w:style w:type="table" w:customStyle="1" w:styleId="pt1">
    <w:name w:val="pt1"/>
    <w:basedOn w:val="TableNormal"/>
    <w:rsid w:val="00161B36"/>
    <w:pPr>
      <w:spacing w:after="0" w:line="240" w:lineRule="auto"/>
    </w:pPr>
    <w:rPr>
      <w:rFonts w:ascii="Arial" w:eastAsia="Times New Roman" w:hAnsi="Arial" w:cs="Times New Roman"/>
      <w:sz w:val="20"/>
      <w:szCs w:val="20"/>
    </w:rPr>
    <w:tblPr>
      <w:tblInd w:w="360" w:type="dxa"/>
      <w:tblCellMar>
        <w:left w:w="0" w:type="dxa"/>
        <w:right w:w="0" w:type="dxa"/>
      </w:tblCellMar>
    </w:tblPr>
  </w:style>
  <w:style w:type="table" w:customStyle="1" w:styleId="TableGrid21">
    <w:name w:val="Table Grid2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61B36"/>
    <w:pPr>
      <w:spacing w:after="0" w:line="240" w:lineRule="auto"/>
    </w:pPr>
    <w:rPr>
      <w:rFonts w:eastAsia="SimSun"/>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1">
    <w:name w:val="Grid Table 2 - Accent 311"/>
    <w:basedOn w:val="TableNormal"/>
    <w:next w:val="GridTable2-Accent3"/>
    <w:uiPriority w:val="47"/>
    <w:rsid w:val="00161B36"/>
    <w:pPr>
      <w:spacing w:after="0" w:line="240" w:lineRule="auto"/>
    </w:pPr>
    <w:rPr>
      <w:rFonts w:eastAsia="SimSun"/>
      <w:sz w:val="21"/>
      <w:szCs w:val="21"/>
      <w:lang w:eastAsia="ja-JP"/>
    </w:rPr>
    <w:tblPr>
      <w:tblStyleRowBandSize w:val="1"/>
      <w:tblStyleColBandSize w:val="1"/>
      <w:tblBorders>
        <w:top w:val="single" w:sz="2" w:space="0" w:color="E1BA8B"/>
        <w:bottom w:val="single" w:sz="2" w:space="0" w:color="E1BA8B"/>
        <w:insideH w:val="single" w:sz="2" w:space="0" w:color="E1BA8B"/>
        <w:insideV w:val="single" w:sz="2" w:space="0" w:color="E1BA8B"/>
      </w:tblBorders>
    </w:tblPr>
    <w:tblStylePr w:type="firstRow">
      <w:rPr>
        <w:b/>
        <w:bCs/>
      </w:rPr>
      <w:tblPr/>
      <w:tcPr>
        <w:tcBorders>
          <w:top w:val="nil"/>
          <w:bottom w:val="single" w:sz="12" w:space="0" w:color="E1BA8B"/>
          <w:insideH w:val="nil"/>
          <w:insideV w:val="nil"/>
        </w:tcBorders>
        <w:shd w:val="clear" w:color="auto" w:fill="FFFFFF"/>
      </w:tcPr>
    </w:tblStylePr>
    <w:tblStylePr w:type="lastRow">
      <w:rPr>
        <w:b/>
        <w:bCs/>
      </w:rPr>
      <w:tblPr/>
      <w:tcPr>
        <w:tcBorders>
          <w:top w:val="double" w:sz="2" w:space="0" w:color="E1BA8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E7D8"/>
      </w:tcPr>
    </w:tblStylePr>
    <w:tblStylePr w:type="band1Horz">
      <w:tblPr/>
      <w:tcPr>
        <w:shd w:val="clear" w:color="auto" w:fill="F5E7D8"/>
      </w:tcPr>
    </w:tblStylePr>
  </w:style>
  <w:style w:type="table" w:customStyle="1" w:styleId="GridTable2-Accent211">
    <w:name w:val="Grid Table 2 - Accent 211"/>
    <w:basedOn w:val="TableNormal"/>
    <w:next w:val="GridTable2-Accent2"/>
    <w:uiPriority w:val="47"/>
    <w:rsid w:val="00161B36"/>
    <w:pPr>
      <w:spacing w:after="0" w:line="240" w:lineRule="auto"/>
    </w:pPr>
    <w:rPr>
      <w:rFonts w:eastAsia="SimSun"/>
      <w:sz w:val="21"/>
      <w:szCs w:val="21"/>
      <w:lang w:eastAsia="ja-JP"/>
    </w:rPr>
    <w:tblPr>
      <w:tblStyleRowBandSize w:val="1"/>
      <w:tblStyleColBandSize w:val="1"/>
      <w:tblBorders>
        <w:top w:val="single" w:sz="2" w:space="0" w:color="FABD77"/>
        <w:bottom w:val="single" w:sz="2" w:space="0" w:color="FABD77"/>
        <w:insideH w:val="single" w:sz="2" w:space="0" w:color="FABD77"/>
        <w:insideV w:val="single" w:sz="2" w:space="0" w:color="FABD77"/>
      </w:tblBorders>
    </w:tblPr>
    <w:tblStylePr w:type="firstRow">
      <w:rPr>
        <w:b/>
        <w:bCs/>
      </w:rPr>
      <w:tblPr/>
      <w:tcPr>
        <w:tcBorders>
          <w:top w:val="nil"/>
          <w:bottom w:val="single" w:sz="12" w:space="0" w:color="FABD77"/>
          <w:insideH w:val="nil"/>
          <w:insideV w:val="nil"/>
        </w:tcBorders>
        <w:shd w:val="clear" w:color="auto" w:fill="FFFFFF"/>
      </w:tcPr>
    </w:tblStylePr>
    <w:tblStylePr w:type="lastRow">
      <w:rPr>
        <w:b/>
        <w:bCs/>
      </w:rPr>
      <w:tblPr/>
      <w:tcPr>
        <w:tcBorders>
          <w:top w:val="double" w:sz="2" w:space="0" w:color="FABD7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2-Accent111">
    <w:name w:val="Grid Table 2 - Accent 111"/>
    <w:basedOn w:val="TableNormal"/>
    <w:next w:val="GridTable2-Accent1"/>
    <w:uiPriority w:val="47"/>
    <w:rsid w:val="00161B36"/>
    <w:pPr>
      <w:spacing w:after="0" w:line="240" w:lineRule="auto"/>
    </w:pPr>
    <w:rPr>
      <w:rFonts w:eastAsia="SimSun"/>
      <w:sz w:val="21"/>
      <w:szCs w:val="21"/>
      <w:lang w:eastAsia="ja-JP"/>
    </w:rPr>
    <w:tblPr>
      <w:tblStyleRowBandSize w:val="1"/>
      <w:tblStyleColBandSize w:val="1"/>
      <w:tblBorders>
        <w:top w:val="single" w:sz="2" w:space="0" w:color="FFDF6A"/>
        <w:bottom w:val="single" w:sz="2" w:space="0" w:color="FFDF6A"/>
        <w:insideH w:val="single" w:sz="2" w:space="0" w:color="FFDF6A"/>
        <w:insideV w:val="single" w:sz="2" w:space="0" w:color="FFDF6A"/>
      </w:tblBorders>
    </w:tblPr>
    <w:tblStylePr w:type="firstRow">
      <w:rPr>
        <w:b/>
        <w:bCs/>
      </w:rPr>
      <w:tblPr/>
      <w:tcPr>
        <w:tcBorders>
          <w:top w:val="nil"/>
          <w:bottom w:val="single" w:sz="12" w:space="0" w:color="FFDF6A"/>
          <w:insideH w:val="nil"/>
          <w:insideV w:val="nil"/>
        </w:tcBorders>
        <w:shd w:val="clear" w:color="auto" w:fill="FFFFFF"/>
      </w:tcPr>
    </w:tblStylePr>
    <w:tblStylePr w:type="lastRow">
      <w:rPr>
        <w:b/>
        <w:bCs/>
      </w:rPr>
      <w:tblPr/>
      <w:tcPr>
        <w:tcBorders>
          <w:top w:val="double" w:sz="2" w:space="0" w:color="FFDF6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Accent211">
    <w:name w:val="Grid Table 4 - Accent 211"/>
    <w:basedOn w:val="TableNormal"/>
    <w:next w:val="GridTable4-Accent2"/>
    <w:uiPriority w:val="49"/>
    <w:rsid w:val="00161B36"/>
    <w:pPr>
      <w:spacing w:after="0" w:line="240" w:lineRule="auto"/>
    </w:pPr>
    <w:rPr>
      <w:rFonts w:eastAsia="SimSun"/>
      <w:sz w:val="21"/>
      <w:szCs w:val="21"/>
      <w:lang w:eastAsia="ja-JP"/>
    </w:rPr>
    <w:tblPr>
      <w:tblStyleRowBandSize w:val="1"/>
      <w:tblStyleColBandSize w:val="1"/>
      <w:tblBorders>
        <w:top w:val="single" w:sz="4" w:space="0" w:color="FABD77"/>
        <w:left w:val="single" w:sz="4" w:space="0" w:color="FABD77"/>
        <w:bottom w:val="single" w:sz="4" w:space="0" w:color="FABD77"/>
        <w:right w:val="single" w:sz="4" w:space="0" w:color="FABD77"/>
        <w:insideH w:val="single" w:sz="4" w:space="0" w:color="FABD77"/>
        <w:insideV w:val="single" w:sz="4" w:space="0" w:color="FABD77"/>
      </w:tblBorders>
    </w:tblPr>
    <w:tblStylePr w:type="firstRow">
      <w:rPr>
        <w:b/>
        <w:bCs/>
        <w:color w:val="FFFFFF"/>
      </w:rPr>
      <w:tblPr/>
      <w:tcPr>
        <w:tcBorders>
          <w:top w:val="single" w:sz="4" w:space="0" w:color="F8931D"/>
          <w:left w:val="single" w:sz="4" w:space="0" w:color="F8931D"/>
          <w:bottom w:val="single" w:sz="4" w:space="0" w:color="F8931D"/>
          <w:right w:val="single" w:sz="4" w:space="0" w:color="F8931D"/>
          <w:insideH w:val="nil"/>
          <w:insideV w:val="nil"/>
        </w:tcBorders>
        <w:shd w:val="clear" w:color="auto" w:fill="F8931D"/>
      </w:tcPr>
    </w:tblStylePr>
    <w:tblStylePr w:type="lastRow">
      <w:rPr>
        <w:b/>
        <w:bCs/>
      </w:rPr>
      <w:tblPr/>
      <w:tcPr>
        <w:tcBorders>
          <w:top w:val="double" w:sz="4" w:space="0" w:color="F8931D"/>
        </w:tcBorders>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customStyle="1" w:styleId="GridTable4-Accent111">
    <w:name w:val="Grid Table 4 - Accent 111"/>
    <w:basedOn w:val="TableNormal"/>
    <w:next w:val="GridTable4-Accent1"/>
    <w:uiPriority w:val="49"/>
    <w:rsid w:val="00161B36"/>
    <w:pPr>
      <w:spacing w:after="0" w:line="240" w:lineRule="auto"/>
    </w:pPr>
    <w:rPr>
      <w:rFonts w:eastAsia="SimSun"/>
      <w:sz w:val="21"/>
      <w:szCs w:val="21"/>
      <w:lang w:eastAsia="ja-JP"/>
    </w:rPr>
    <w:tblPr>
      <w:tblStyleRowBandSize w:val="1"/>
      <w:tblStyleColBandSize w:val="1"/>
      <w:tblBorders>
        <w:top w:val="single" w:sz="4" w:space="0" w:color="FFDF6A"/>
        <w:left w:val="single" w:sz="4" w:space="0" w:color="FFDF6A"/>
        <w:bottom w:val="single" w:sz="4" w:space="0" w:color="FFDF6A"/>
        <w:right w:val="single" w:sz="4" w:space="0" w:color="FFDF6A"/>
        <w:insideH w:val="single" w:sz="4" w:space="0" w:color="FFDF6A"/>
        <w:insideV w:val="single" w:sz="4" w:space="0" w:color="FFDF6A"/>
      </w:tblBorders>
    </w:tblPr>
    <w:tblStylePr w:type="firstRow">
      <w:rPr>
        <w:b/>
        <w:bCs/>
        <w:color w:val="FFFFFF"/>
      </w:rPr>
      <w:tblPr/>
      <w:tcPr>
        <w:tcBorders>
          <w:top w:val="single" w:sz="4" w:space="0" w:color="FFCA08"/>
          <w:left w:val="single" w:sz="4" w:space="0" w:color="FFCA08"/>
          <w:bottom w:val="single" w:sz="4" w:space="0" w:color="FFCA08"/>
          <w:right w:val="single" w:sz="4" w:space="0" w:color="FFCA08"/>
          <w:insideH w:val="nil"/>
          <w:insideV w:val="nil"/>
        </w:tcBorders>
        <w:shd w:val="clear" w:color="auto" w:fill="FFCA08"/>
      </w:tcPr>
    </w:tblStylePr>
    <w:tblStylePr w:type="lastRow">
      <w:rPr>
        <w:b/>
        <w:bCs/>
      </w:rPr>
      <w:tblPr/>
      <w:tcPr>
        <w:tcBorders>
          <w:top w:val="double" w:sz="4" w:space="0" w:color="FFCA08"/>
        </w:tcBorders>
      </w:tcPr>
    </w:tblStylePr>
    <w:tblStylePr w:type="firstCol">
      <w:rPr>
        <w:b/>
        <w:bCs/>
      </w:rPr>
    </w:tblStylePr>
    <w:tblStylePr w:type="lastCol">
      <w:rPr>
        <w:b/>
        <w:bCs/>
      </w:rPr>
    </w:tblStylePr>
    <w:tblStylePr w:type="band1Vert">
      <w:tblPr/>
      <w:tcPr>
        <w:shd w:val="clear" w:color="auto" w:fill="FFF4CD"/>
      </w:tcPr>
    </w:tblStylePr>
    <w:tblStylePr w:type="band1Horz">
      <w:tblPr/>
      <w:tcPr>
        <w:shd w:val="clear" w:color="auto" w:fill="FFF4CD"/>
      </w:tcPr>
    </w:tblStylePr>
  </w:style>
  <w:style w:type="table" w:customStyle="1" w:styleId="GridTable411">
    <w:name w:val="Grid Table 411"/>
    <w:basedOn w:val="TableNormal"/>
    <w:next w:val="GridTable4"/>
    <w:uiPriority w:val="49"/>
    <w:rsid w:val="00161B36"/>
    <w:pPr>
      <w:spacing w:after="0" w:line="240" w:lineRule="auto"/>
    </w:pPr>
    <w:rPr>
      <w:rFonts w:eastAsia="SimSun"/>
      <w:sz w:val="21"/>
      <w:szCs w:val="21"/>
      <w:lang w:eastAsia="ja-JP"/>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MediumGrid3-Accent22">
    <w:name w:val="Medium Grid 3 - Accent 22"/>
    <w:basedOn w:val="TableNormal"/>
    <w:next w:val="MediumGrid3-Accent2"/>
    <w:uiPriority w:val="69"/>
    <w:semiHidden/>
    <w:unhideWhenUsed/>
    <w:rsid w:val="00161B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LightShading-Accent12">
    <w:name w:val="Light Shading - Accent 12"/>
    <w:basedOn w:val="TableNormal"/>
    <w:next w:val="LightShading-Accent1"/>
    <w:uiPriority w:val="60"/>
    <w:semiHidden/>
    <w:unhideWhenUsed/>
    <w:rsid w:val="00161B3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Grid3-Accent12">
    <w:name w:val="Medium Grid 3 - Accent 12"/>
    <w:basedOn w:val="TableNormal"/>
    <w:next w:val="MediumGrid3-Accent1"/>
    <w:uiPriority w:val="69"/>
    <w:semiHidden/>
    <w:unhideWhenUsed/>
    <w:rsid w:val="00161B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GridTable2-Accent32">
    <w:name w:val="Grid Table 2 - Accent 32"/>
    <w:basedOn w:val="TableNormal"/>
    <w:next w:val="GridTable2-Accent3"/>
    <w:uiPriority w:val="47"/>
    <w:rsid w:val="00161B3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2">
    <w:name w:val="Grid Table 2 - Accent 22"/>
    <w:basedOn w:val="TableNormal"/>
    <w:next w:val="GridTable2-Accent2"/>
    <w:uiPriority w:val="47"/>
    <w:rsid w:val="00161B3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12">
    <w:name w:val="Grid Table 2 - Accent 12"/>
    <w:basedOn w:val="TableNormal"/>
    <w:next w:val="GridTable2-Accent1"/>
    <w:uiPriority w:val="47"/>
    <w:rsid w:val="00161B3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2">
    <w:name w:val="Grid Table 4 - Accent 22"/>
    <w:basedOn w:val="TableNormal"/>
    <w:next w:val="GridTable4-Accent2"/>
    <w:uiPriority w:val="49"/>
    <w:rsid w:val="00161B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2">
    <w:name w:val="Grid Table 4 - Accent 12"/>
    <w:basedOn w:val="TableNormal"/>
    <w:next w:val="GridTable4-Accent1"/>
    <w:uiPriority w:val="49"/>
    <w:rsid w:val="00161B3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2">
    <w:name w:val="Grid Table 42"/>
    <w:basedOn w:val="TableNormal"/>
    <w:next w:val="GridTable4"/>
    <w:uiPriority w:val="49"/>
    <w:rsid w:val="00161B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1">
    <w:name w:val="Table 1"/>
    <w:basedOn w:val="TableNormal"/>
    <w:uiPriority w:val="99"/>
    <w:rsid w:val="006471EB"/>
    <w:pPr>
      <w:spacing w:after="0" w:line="240" w:lineRule="auto"/>
      <w:jc w:val="center"/>
    </w:pPr>
    <w:rPr>
      <w:rFonts w:eastAsiaTheme="minorEastAsia"/>
      <w:sz w:val="21"/>
      <w:szCs w:val="21"/>
    </w:rPr>
    <w:tblPr>
      <w:tblStyleRowBandSize w:val="1"/>
    </w:tblPr>
    <w:tcPr>
      <w:vAlign w:val="center"/>
    </w:tcPr>
    <w:tblStylePr w:type="firstRow">
      <w:rPr>
        <w:rFonts w:ascii="Segoe UI" w:hAnsi="Segoe UI"/>
        <w:b/>
        <w:color w:val="FFFFFF" w:themeColor="background1"/>
        <w:sz w:val="20"/>
      </w:rPr>
      <w:tblPr/>
      <w:tcPr>
        <w:tcBorders>
          <w:top w:val="nil"/>
          <w:left w:val="nil"/>
          <w:bottom w:val="single" w:sz="12" w:space="0" w:color="3B3838" w:themeColor="background2" w:themeShade="40"/>
          <w:right w:val="nil"/>
          <w:insideH w:val="nil"/>
          <w:insideV w:val="nil"/>
          <w:tl2br w:val="nil"/>
          <w:tr2bl w:val="nil"/>
        </w:tcBorders>
        <w:shd w:val="clear" w:color="auto" w:fill="B68A35"/>
      </w:tcPr>
    </w:tblStylePr>
    <w:tblStylePr w:type="band1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shd w:val="clear" w:color="auto" w:fill="F2F2F2" w:themeFill="background1" w:themeFillShade="F2"/>
      </w:tcPr>
    </w:tblStylePr>
    <w:tblStylePr w:type="band2Horz">
      <w:rPr>
        <w:rFonts w:ascii="Segoe UI" w:hAnsi="Segoe UI"/>
        <w:color w:val="404040" w:themeColor="text1" w:themeTint="BF"/>
        <w:sz w:val="20"/>
      </w:rPr>
      <w:tblPr/>
      <w:tcPr>
        <w:tcBorders>
          <w:top w:val="nil"/>
          <w:left w:val="nil"/>
          <w:bottom w:val="single" w:sz="4" w:space="0" w:color="3B3838" w:themeColor="background2" w:themeShade="40"/>
          <w:right w:val="nil"/>
          <w:insideH w:val="nil"/>
          <w:insideV w:val="nil"/>
        </w:tcBorders>
      </w:tcPr>
    </w:tblStylePr>
  </w:style>
  <w:style w:type="character" w:customStyle="1" w:styleId="target">
    <w:name w:val="target"/>
    <w:basedOn w:val="DefaultParagraphFont"/>
    <w:rsid w:val="00F6586A"/>
  </w:style>
  <w:style w:type="paragraph" w:customStyle="1" w:styleId="goal-text">
    <w:name w:val="goal-text"/>
    <w:basedOn w:val="Normal"/>
    <w:rsid w:val="00F65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85357">
      <w:bodyDiv w:val="1"/>
      <w:marLeft w:val="0"/>
      <w:marRight w:val="0"/>
      <w:marTop w:val="0"/>
      <w:marBottom w:val="0"/>
      <w:divBdr>
        <w:top w:val="none" w:sz="0" w:space="0" w:color="auto"/>
        <w:left w:val="none" w:sz="0" w:space="0" w:color="auto"/>
        <w:bottom w:val="none" w:sz="0" w:space="0" w:color="auto"/>
        <w:right w:val="none" w:sz="0" w:space="0" w:color="auto"/>
      </w:divBdr>
      <w:divsChild>
        <w:div w:id="462236502">
          <w:marLeft w:val="0"/>
          <w:marRight w:val="0"/>
          <w:marTop w:val="0"/>
          <w:marBottom w:val="0"/>
          <w:divBdr>
            <w:top w:val="none" w:sz="0" w:space="0" w:color="auto"/>
            <w:left w:val="none" w:sz="0" w:space="0" w:color="auto"/>
            <w:bottom w:val="none" w:sz="0" w:space="0" w:color="auto"/>
            <w:right w:val="none" w:sz="0" w:space="0" w:color="auto"/>
          </w:divBdr>
        </w:div>
      </w:divsChild>
    </w:div>
    <w:div w:id="668290409">
      <w:bodyDiv w:val="1"/>
      <w:marLeft w:val="0"/>
      <w:marRight w:val="0"/>
      <w:marTop w:val="0"/>
      <w:marBottom w:val="0"/>
      <w:divBdr>
        <w:top w:val="none" w:sz="0" w:space="0" w:color="auto"/>
        <w:left w:val="none" w:sz="0" w:space="0" w:color="auto"/>
        <w:bottom w:val="none" w:sz="0" w:space="0" w:color="auto"/>
        <w:right w:val="none" w:sz="0" w:space="0" w:color="auto"/>
      </w:divBdr>
      <w:divsChild>
        <w:div w:id="62609116">
          <w:marLeft w:val="0"/>
          <w:marRight w:val="0"/>
          <w:marTop w:val="0"/>
          <w:marBottom w:val="0"/>
          <w:divBdr>
            <w:top w:val="single" w:sz="6" w:space="0" w:color="D8D8D8"/>
            <w:left w:val="single" w:sz="6" w:space="0" w:color="D8D8D8"/>
            <w:bottom w:val="single" w:sz="6" w:space="0" w:color="D8D8D8"/>
            <w:right w:val="single" w:sz="6" w:space="0" w:color="D8D8D8"/>
          </w:divBdr>
          <w:divsChild>
            <w:div w:id="2008897242">
              <w:marLeft w:val="0"/>
              <w:marRight w:val="0"/>
              <w:marTop w:val="0"/>
              <w:marBottom w:val="0"/>
              <w:divBdr>
                <w:top w:val="none" w:sz="0" w:space="0" w:color="auto"/>
                <w:left w:val="none" w:sz="0" w:space="0" w:color="auto"/>
                <w:bottom w:val="none" w:sz="0" w:space="0" w:color="auto"/>
                <w:right w:val="none" w:sz="0" w:space="0" w:color="auto"/>
              </w:divBdr>
              <w:divsChild>
                <w:div w:id="14448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0119">
          <w:marLeft w:val="0"/>
          <w:marRight w:val="0"/>
          <w:marTop w:val="0"/>
          <w:marBottom w:val="0"/>
          <w:divBdr>
            <w:top w:val="none" w:sz="0" w:space="0" w:color="auto"/>
            <w:left w:val="single" w:sz="6" w:space="0" w:color="D8D8D8"/>
            <w:bottom w:val="single" w:sz="6" w:space="0" w:color="D8D8D8"/>
            <w:right w:val="single" w:sz="6" w:space="0" w:color="D8D8D8"/>
          </w:divBdr>
          <w:divsChild>
            <w:div w:id="17156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ho.emro.who.int/Metadata/availability-of-selected-essential-medicines" TargetMode="External"/><Relationship Id="rId21" Type="http://schemas.openxmlformats.org/officeDocument/2006/relationships/hyperlink" Target="https://rho.emro.who.int/Indicator/TermID/20" TargetMode="External"/><Relationship Id="rId42" Type="http://schemas.openxmlformats.org/officeDocument/2006/relationships/hyperlink" Target="https://rho.emro.who.int/Indicator/TermID/80" TargetMode="External"/><Relationship Id="rId63" Type="http://schemas.openxmlformats.org/officeDocument/2006/relationships/hyperlink" Target="https://rho.emro.who.int/Metadata/exclusive-breastfeeding-rate-0-5-months-of-age" TargetMode="External"/><Relationship Id="rId84" Type="http://schemas.openxmlformats.org/officeDocument/2006/relationships/hyperlink" Target="https://rho.emro.who.int/Metadata/mortality-between-30-and-70-years-of-age-from-cardiovascular-diseases-cancer-diabetes-or" TargetMode="External"/><Relationship Id="rId138" Type="http://schemas.openxmlformats.org/officeDocument/2006/relationships/footer" Target="footer3.xml"/><Relationship Id="rId16" Type="http://schemas.openxmlformats.org/officeDocument/2006/relationships/image" Target="media/image5.png"/><Relationship Id="rId107" Type="http://schemas.openxmlformats.org/officeDocument/2006/relationships/hyperlink" Target="https://rho.emro.who.int/Metadata/population-with-catastrophic-health-expenditure" TargetMode="External"/><Relationship Id="rId11" Type="http://schemas.openxmlformats.org/officeDocument/2006/relationships/image" Target="media/image2.png"/><Relationship Id="rId32" Type="http://schemas.openxmlformats.org/officeDocument/2006/relationships/image" Target="media/image9.png"/><Relationship Id="rId37" Type="http://schemas.openxmlformats.org/officeDocument/2006/relationships/image" Target="media/image130.png"/><Relationship Id="rId53" Type="http://schemas.openxmlformats.org/officeDocument/2006/relationships/hyperlink" Target="https://rho.emro.who.int/Metadata/life-expectancy-at-birth" TargetMode="External"/><Relationship Id="rId58" Type="http://schemas.openxmlformats.org/officeDocument/2006/relationships/hyperlink" Target="https://rho.emro.who.int/Metadata/youth-literacy-rate-15-24-years" TargetMode="External"/><Relationship Id="rId74" Type="http://schemas.openxmlformats.org/officeDocument/2006/relationships/hyperlink" Target="https://rho.emro.who.int/Metadata/insufficient-physical-activity-in-adolescents-13-18-years" TargetMode="External"/><Relationship Id="rId79" Type="http://schemas.openxmlformats.org/officeDocument/2006/relationships/hyperlink" Target="https://rho.emro.who.int/Metadata/neonatal-mortality-rate-per-1000-live-births" TargetMode="External"/><Relationship Id="rId102" Type="http://schemas.openxmlformats.org/officeDocument/2006/relationships/hyperlink" Target="https://rho.emro.who.int/Metadata/number-of-people-requiring-interventions-against-neglected-tropical-diseases" TargetMode="External"/><Relationship Id="rId123" Type="http://schemas.openxmlformats.org/officeDocument/2006/relationships/hyperlink" Target="https://rho.emro.who.int/Metadata/demand-for-family-planning-satisfied-with-modern-methods" TargetMode="External"/><Relationship Id="rId128" Type="http://schemas.openxmlformats.org/officeDocument/2006/relationships/hyperlink" Target="https://rho.emro.who.int/Metadata/measles-immunization-coverage-rate-mcv1" TargetMode="External"/><Relationship Id="rId5" Type="http://schemas.openxmlformats.org/officeDocument/2006/relationships/settings" Target="settings.xml"/><Relationship Id="rId90" Type="http://schemas.openxmlformats.org/officeDocument/2006/relationships/hyperlink" Target="https://www.who.int/data/gho/indicator-metadata-registry/imr-details/4664" TargetMode="External"/><Relationship Id="rId95" Type="http://schemas.openxmlformats.org/officeDocument/2006/relationships/hyperlink" Target="https://rho.emro.who.int/Indicator/TermID/60" TargetMode="External"/><Relationship Id="rId22" Type="http://schemas.openxmlformats.org/officeDocument/2006/relationships/hyperlink" Target="https://rho.emro.who.int/Metadata/exclusive-breastfeeding-rate-0-5-months-of-age" TargetMode="External"/><Relationship Id="rId27" Type="http://schemas.openxmlformats.org/officeDocument/2006/relationships/hyperlink" Target="https://rho.emro.who.int/Indicator/TermID/79" TargetMode="External"/><Relationship Id="rId43" Type="http://schemas.openxmlformats.org/officeDocument/2006/relationships/hyperlink" Target="https://extranet.who.int/sph/" TargetMode="External"/><Relationship Id="rId48" Type="http://schemas.openxmlformats.org/officeDocument/2006/relationships/image" Target="media/image14.png"/><Relationship Id="rId64" Type="http://schemas.openxmlformats.org/officeDocument/2006/relationships/hyperlink" Target="https://rho.emro.who.int/Metadata/children-under-5-years-who-are-stunted-moderate-and-severe" TargetMode="External"/><Relationship Id="rId69" Type="http://schemas.openxmlformats.org/officeDocument/2006/relationships/hyperlink" Target="https://rho.emro.who.int/Metadata/obesity-in-adolescents-13-18-years" TargetMode="External"/><Relationship Id="rId113" Type="http://schemas.openxmlformats.org/officeDocument/2006/relationships/hyperlink" Target="https://rho.emro.who.int/Indicator/TermID/80" TargetMode="External"/><Relationship Id="rId118" Type="http://schemas.openxmlformats.org/officeDocument/2006/relationships/hyperlink" Target="https://rho.emro.who.int/Metadata/availability-of-six-selected-medical-devices" TargetMode="External"/><Relationship Id="rId134" Type="http://schemas.openxmlformats.org/officeDocument/2006/relationships/hyperlink" Target="https://rho.emro.who.int/Metadata/children-under-5-with-diarrhea-receiving-oral-rehydration-therapy" TargetMode="External"/><Relationship Id="rId139" Type="http://schemas.openxmlformats.org/officeDocument/2006/relationships/fontTable" Target="fontTable.xml"/><Relationship Id="rId80" Type="http://schemas.openxmlformats.org/officeDocument/2006/relationships/hyperlink" Target="https://rho.emro.who.int/Metadata/infant-mortality-rate" TargetMode="External"/><Relationship Id="rId85" Type="http://schemas.openxmlformats.org/officeDocument/2006/relationships/hyperlink" Target="https://rho.emro.who.int/Metadata/mortality-rate-from-road-traffic-injuries-per-100-000-population" TargetMode="External"/><Relationship Id="rId12" Type="http://schemas.openxmlformats.org/officeDocument/2006/relationships/image" Target="media/image3.svg"/><Relationship Id="rId17" Type="http://schemas.openxmlformats.org/officeDocument/2006/relationships/header" Target="header1.xml"/><Relationship Id="rId33" Type="http://schemas.openxmlformats.org/officeDocument/2006/relationships/image" Target="media/image10.png"/><Relationship Id="rId38" Type="http://schemas.openxmlformats.org/officeDocument/2006/relationships/image" Target="media/image120.png"/><Relationship Id="rId59" Type="http://schemas.openxmlformats.org/officeDocument/2006/relationships/hyperlink" Target="https://rho.emro.who.int/Metadata/access-to-improved-drinking-water" TargetMode="External"/><Relationship Id="rId103" Type="http://schemas.openxmlformats.org/officeDocument/2006/relationships/hyperlink" Target="https://rho.emro.who.int/Indicator/TermID/66" TargetMode="External"/><Relationship Id="rId108" Type="http://schemas.openxmlformats.org/officeDocument/2006/relationships/hyperlink" Target="https://rho.emro.who.int/Metadata/population-impoverished-due-to-out-of-pocket-health-expenditure" TargetMode="External"/><Relationship Id="rId124" Type="http://schemas.openxmlformats.org/officeDocument/2006/relationships/hyperlink" Target="https://rho.emro.who.int/Metadata/antenatal-care-coverage-1" TargetMode="External"/><Relationship Id="rId129" Type="http://schemas.openxmlformats.org/officeDocument/2006/relationships/hyperlink" Target="https://rho.emro.who.int/Metadata/percentage-of-suspected-malaria-cases-that-have-had-a-diagnostic-test" TargetMode="External"/><Relationship Id="rId54" Type="http://schemas.openxmlformats.org/officeDocument/2006/relationships/hyperlink" Target="https://rho.emro.who.int/Metadata/total-fertility-rate" TargetMode="External"/><Relationship Id="rId70" Type="http://schemas.openxmlformats.org/officeDocument/2006/relationships/hyperlink" Target="https://rho.emro.who.int/Metadata/overweight-in-adults-18-years" TargetMode="External"/><Relationship Id="rId75" Type="http://schemas.openxmlformats.org/officeDocument/2006/relationships/hyperlink" Target="https://rho.emro.who.int/Metadata/insufficient-physical-activity-in-adults-18-years" TargetMode="External"/><Relationship Id="rId91" Type="http://schemas.openxmlformats.org/officeDocument/2006/relationships/hyperlink" Target="https://rho.emro.who.int/Metadata/cancer-incidence-by-type-of-cancer-per-100-000-population" TargetMode="External"/><Relationship Id="rId96" Type="http://schemas.openxmlformats.org/officeDocument/2006/relationships/hyperlink" Target="https://rho.emro.who.int/Metadata/hepatitis-b-incidence"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rho.emro.who.int/Indicator/TermID/54" TargetMode="External"/><Relationship Id="rId28" Type="http://schemas.openxmlformats.org/officeDocument/2006/relationships/hyperlink" Target="https://rho.emro.who.int/Indicator/TermID/80" TargetMode="External"/><Relationship Id="rId49" Type="http://schemas.openxmlformats.org/officeDocument/2006/relationships/hyperlink" Target="https://rho.emro.who.int/Metadata/population-size" TargetMode="External"/><Relationship Id="rId114" Type="http://schemas.openxmlformats.org/officeDocument/2006/relationships/hyperlink" Target="https://rho.emro.who.int/Indicator/TermID/81" TargetMode="External"/><Relationship Id="rId119" Type="http://schemas.openxmlformats.org/officeDocument/2006/relationships/hyperlink" Target="https://rho.emro.who.int/Metadata/density-of-primary-health-care-facilities-public-and-private-sector" TargetMode="External"/><Relationship Id="rId44" Type="http://schemas.openxmlformats.org/officeDocument/2006/relationships/hyperlink" Target="https://rho.emro.who.int/Indicator/TermID/81" TargetMode="External"/><Relationship Id="rId60" Type="http://schemas.openxmlformats.org/officeDocument/2006/relationships/hyperlink" Target="https://rho.emro.who.int/Metadata/access-to-improved-sanitation-services" TargetMode="External"/><Relationship Id="rId65" Type="http://schemas.openxmlformats.org/officeDocument/2006/relationships/hyperlink" Target="https://rho.emro.who.int/Metadata/children-under-5-years-who-are-wasted-moderate-and-severe" TargetMode="External"/><Relationship Id="rId81" Type="http://schemas.openxmlformats.org/officeDocument/2006/relationships/hyperlink" Target="https://rho.emro.who.int/Metadata/under-five-mortality-rate" TargetMode="External"/><Relationship Id="rId86" Type="http://schemas.openxmlformats.org/officeDocument/2006/relationships/hyperlink" Target="https://rho.emro.who.int/Indicator/TermID/54" TargetMode="External"/><Relationship Id="rId130" Type="http://schemas.openxmlformats.org/officeDocument/2006/relationships/hyperlink" Target="https://rho.emro.who.int/Metadata/percentage-of-population-sleeping-under-insecticide-treated-nets-itn" TargetMode="External"/><Relationship Id="rId135" Type="http://schemas.openxmlformats.org/officeDocument/2006/relationships/hyperlink" Target="https://rho.emro.who.int/Metadata/coverage-of-service-for-severe-mental-health-disorders" TargetMode="External"/><Relationship Id="rId13" Type="http://schemas.openxmlformats.org/officeDocument/2006/relationships/image" Target="media/image4.png"/><Relationship Id="rId18" Type="http://schemas.openxmlformats.org/officeDocument/2006/relationships/footer" Target="footer1.xml"/><Relationship Id="rId39" Type="http://schemas.openxmlformats.org/officeDocument/2006/relationships/hyperlink" Target="https://rho.emro.who.int/Indicator/TermID/79" TargetMode="External"/><Relationship Id="rId109" Type="http://schemas.openxmlformats.org/officeDocument/2006/relationships/hyperlink" Target="https://rho.emro.who.int/Metadata/density-of-health-workers" TargetMode="External"/><Relationship Id="rId34" Type="http://schemas.openxmlformats.org/officeDocument/2006/relationships/image" Target="media/image11.png"/><Relationship Id="rId50" Type="http://schemas.openxmlformats.org/officeDocument/2006/relationships/hyperlink" Target="https://rho.emro.who.int/Indicator/TermID/20" TargetMode="External"/><Relationship Id="rId55" Type="http://schemas.openxmlformats.org/officeDocument/2006/relationships/hyperlink" Target="https://rho.emro.who.int/Metadata/adolescent-fertility-rate-per-1000-girls-aged-15-19-years" TargetMode="External"/><Relationship Id="rId76" Type="http://schemas.openxmlformats.org/officeDocument/2006/relationships/hyperlink" Target="https://rho.emro.who.int/Metadata/raised-blood-glucose-among-adults-18-years" TargetMode="External"/><Relationship Id="rId97" Type="http://schemas.openxmlformats.org/officeDocument/2006/relationships/hyperlink" Target="https://rho.emro.who.int/Metadata/incidence-of-confirmed-malaria-cases" TargetMode="External"/><Relationship Id="rId104" Type="http://schemas.openxmlformats.org/officeDocument/2006/relationships/hyperlink" Target="https://rho.emro.who.int/Metadata/per-capita-total-health-expenditure" TargetMode="External"/><Relationship Id="rId120" Type="http://schemas.openxmlformats.org/officeDocument/2006/relationships/hyperlink" Target="https://rho.emro.who.int/Metadata/hospital-bed-density" TargetMode="External"/><Relationship Id="rId125" Type="http://schemas.openxmlformats.org/officeDocument/2006/relationships/hyperlink" Target="https://rho.emro.who.int/Metadata/antenatal-care-coverage-4" TargetMode="External"/><Relationship Id="rId7" Type="http://schemas.openxmlformats.org/officeDocument/2006/relationships/footnotes" Target="footnotes.xml"/><Relationship Id="rId71" Type="http://schemas.openxmlformats.org/officeDocument/2006/relationships/hyperlink" Target="https://rho.emro.who.int/Metadata/obesity-in-adults-18years" TargetMode="External"/><Relationship Id="rId92" Type="http://schemas.openxmlformats.org/officeDocument/2006/relationships/hyperlink" Target="https://rho.emro.who.int/Metadata/tuberculosis-notification-rate" TargetMode="External"/><Relationship Id="rId2" Type="http://schemas.openxmlformats.org/officeDocument/2006/relationships/customXml" Target="../customXml/item2.xml"/><Relationship Id="rId29" Type="http://schemas.openxmlformats.org/officeDocument/2006/relationships/hyperlink" Target="https://rho.emro.who.int/Indicator/TermID/81" TargetMode="External"/><Relationship Id="rId24" Type="http://schemas.openxmlformats.org/officeDocument/2006/relationships/hyperlink" Target="https://rho.emro.who.int/Indicator/TermID/55" TargetMode="External"/><Relationship Id="rId40" Type="http://schemas.openxmlformats.org/officeDocument/2006/relationships/hyperlink" Target="https://extranet.who.int/sph/" TargetMode="External"/><Relationship Id="rId45" Type="http://schemas.openxmlformats.org/officeDocument/2006/relationships/hyperlink" Target="https://extranet.who.int/sph/" TargetMode="External"/><Relationship Id="rId66" Type="http://schemas.openxmlformats.org/officeDocument/2006/relationships/hyperlink" Target="https://rho.emro.who.int/Metadata/children-under-5-years-who-are-overweight" TargetMode="External"/><Relationship Id="rId87" Type="http://schemas.openxmlformats.org/officeDocument/2006/relationships/hyperlink" Target="https://rho.emro.who.int/Metadata/mortality-from-household-and-ambient-air-pollution" TargetMode="External"/><Relationship Id="rId110" Type="http://schemas.openxmlformats.org/officeDocument/2006/relationships/hyperlink" Target="https://rho.emro.who.int/Metadata/density-of-recent-graduates-of-registered-health-profession-educational-institutions" TargetMode="External"/><Relationship Id="rId115" Type="http://schemas.openxmlformats.org/officeDocument/2006/relationships/hyperlink" Target="https://rho.emro.who.int/Indicator/TermID/82" TargetMode="External"/><Relationship Id="rId131" Type="http://schemas.openxmlformats.org/officeDocument/2006/relationships/hyperlink" Target="https://www.who.int/publications/i/item/consolidated-hiv-strategic-information-guidelines" TargetMode="External"/><Relationship Id="rId136" Type="http://schemas.openxmlformats.org/officeDocument/2006/relationships/hyperlink" Target="https://rho.emro.who.int/Metadata/births-registration-coverage" TargetMode="External"/><Relationship Id="rId61" Type="http://schemas.openxmlformats.org/officeDocument/2006/relationships/hyperlink" Target="https://rho.emro.who.int/Metadata/incidence-of-low-birth-weight-among-newborns" TargetMode="External"/><Relationship Id="rId82" Type="http://schemas.openxmlformats.org/officeDocument/2006/relationships/hyperlink" Target="https://rho.emro.who.int/Metadata/maternal-mortality-ratio" TargetMode="External"/><Relationship Id="rId19" Type="http://schemas.openxmlformats.org/officeDocument/2006/relationships/header" Target="header2.xml"/><Relationship Id="rId14" Type="http://schemas.openxmlformats.org/officeDocument/2006/relationships/image" Target="media/image3.png"/><Relationship Id="rId30" Type="http://schemas.openxmlformats.org/officeDocument/2006/relationships/hyperlink" Target="https://rho.emro.who.int/Indicator/TermID/82" TargetMode="External"/><Relationship Id="rId35" Type="http://schemas.openxmlformats.org/officeDocument/2006/relationships/image" Target="media/image12.png"/><Relationship Id="rId56" Type="http://schemas.openxmlformats.org/officeDocument/2006/relationships/hyperlink" Target="https://rho.emro.who.int/Metadata/net-primary-school-enrolment" TargetMode="External"/><Relationship Id="rId77" Type="http://schemas.openxmlformats.org/officeDocument/2006/relationships/hyperlink" Target="https://rho.emro.who.int/Metadata/raised-blood-pressure-among-adults-18-years" TargetMode="External"/><Relationship Id="rId100" Type="http://schemas.openxmlformats.org/officeDocument/2006/relationships/hyperlink" Target="https://rho.emro.who.int/Metadata/incidence-rate-of-measles-cases" TargetMode="External"/><Relationship Id="rId105" Type="http://schemas.openxmlformats.org/officeDocument/2006/relationships/hyperlink" Target="https://rho.emro.who.int/Metadata/out-of-pocket-expenditure-as-of-total-health-expenditure" TargetMode="External"/><Relationship Id="rId126" Type="http://schemas.openxmlformats.org/officeDocument/2006/relationships/hyperlink" Target="https://rho.emro.who.int/Metadata/births-attended-by-skilled-health-personnel" TargetMode="External"/><Relationship Id="rId8" Type="http://schemas.openxmlformats.org/officeDocument/2006/relationships/endnotes" Target="endnotes.xml"/><Relationship Id="rId51" Type="http://schemas.openxmlformats.org/officeDocument/2006/relationships/hyperlink" Target="https://www.who.int/data/gho/data/indicators/indicator-details/GHO/population-living-in-urban-areas-(-)" TargetMode="External"/><Relationship Id="rId72" Type="http://schemas.openxmlformats.org/officeDocument/2006/relationships/hyperlink" Target="https://rho.emro.who.int/Metadata/tobacco-use-among-persons-13-15-years" TargetMode="External"/><Relationship Id="rId93" Type="http://schemas.openxmlformats.org/officeDocument/2006/relationships/hyperlink" Target="https://rho.emro.who.int/Metadata/estimated-number-of-new-hiv-infections" TargetMode="External"/><Relationship Id="rId98" Type="http://schemas.openxmlformats.org/officeDocument/2006/relationships/hyperlink" Target="https://rho.emro.who.int/Indicator/TermID/62" TargetMode="External"/><Relationship Id="rId121" Type="http://schemas.openxmlformats.org/officeDocument/2006/relationships/hyperlink" Target="https://rho.emro.who.int/Metadata/surgical-wound-infection-rate" TargetMode="External"/><Relationship Id="rId3" Type="http://schemas.openxmlformats.org/officeDocument/2006/relationships/numbering" Target="numbering.xml"/><Relationship Id="rId25" Type="http://schemas.openxmlformats.org/officeDocument/2006/relationships/hyperlink" Target="https://rho.emro.who.int/Indicator/TermID/60" TargetMode="External"/><Relationship Id="rId46" Type="http://schemas.openxmlformats.org/officeDocument/2006/relationships/hyperlink" Target="https://rho.emro.who.int/Indicator/TermID/82" TargetMode="External"/><Relationship Id="rId67" Type="http://schemas.openxmlformats.org/officeDocument/2006/relationships/hyperlink" Target="https://rho.emro.who.int/Metadata/children-aged-under-5-years-who-are-obese" TargetMode="External"/><Relationship Id="rId116" Type="http://schemas.openxmlformats.org/officeDocument/2006/relationships/hyperlink" Target="https://rho.emro.who.int/Metadata/coverage-of-essential-health-services" TargetMode="External"/><Relationship Id="rId137" Type="http://schemas.openxmlformats.org/officeDocument/2006/relationships/hyperlink" Target="https://rho.emro.who.int/Metadata/deaths-registration-coverage" TargetMode="External"/><Relationship Id="rId20" Type="http://schemas.openxmlformats.org/officeDocument/2006/relationships/footer" Target="footer2.xml"/><Relationship Id="rId41" Type="http://schemas.openxmlformats.org/officeDocument/2006/relationships/hyperlink" Target="https://extranet.who.int/sph/" TargetMode="External"/><Relationship Id="rId62" Type="http://schemas.openxmlformats.org/officeDocument/2006/relationships/hyperlink" Target="https://rho.emro.who.int/Metadata/exclusive-breastfeeding-rate-0-5-months-of-age" TargetMode="External"/><Relationship Id="rId83" Type="http://schemas.openxmlformats.org/officeDocument/2006/relationships/hyperlink" Target="https://www.who.int/data/gho/indicator-metadata-registry/imr-details/78" TargetMode="External"/><Relationship Id="rId88" Type="http://schemas.openxmlformats.org/officeDocument/2006/relationships/hyperlink" Target="https://rho.emro.who.int/Indicator/TermID/55" TargetMode="External"/><Relationship Id="rId111" Type="http://schemas.openxmlformats.org/officeDocument/2006/relationships/hyperlink" Target="https://rho.emro.who.int/Indicator/TermID/79" TargetMode="External"/><Relationship Id="rId132" Type="http://schemas.openxmlformats.org/officeDocument/2006/relationships/hyperlink" Target="https://www.who.int/publications/i/item/consolidated-hiv-strategic-information-guidelines" TargetMode="External"/><Relationship Id="rId15" Type="http://schemas.microsoft.com/office/2007/relationships/hdphoto" Target="media/hdphoto2.wdp"/><Relationship Id="rId36" Type="http://schemas.openxmlformats.org/officeDocument/2006/relationships/image" Target="media/image13.png"/><Relationship Id="rId57" Type="http://schemas.openxmlformats.org/officeDocument/2006/relationships/hyperlink" Target="https://rho.emro.who.int/Metadata/population-below-international-poverty-line" TargetMode="External"/><Relationship Id="rId106" Type="http://schemas.openxmlformats.org/officeDocument/2006/relationships/hyperlink" Target="https://rho.emro.who.int/Metadata/domestic-general-government-health-expenditure-gghe-d-as-percentage-of-general-government" TargetMode="External"/><Relationship Id="rId127" Type="http://schemas.openxmlformats.org/officeDocument/2006/relationships/hyperlink" Target="https://rho.emro.who.int/Metadata/dpt3pentavalent-immunization-coverage-rate" TargetMode="External"/><Relationship Id="rId10" Type="http://schemas.microsoft.com/office/2007/relationships/hdphoto" Target="media/hdphoto1.wdp"/><Relationship Id="rId31" Type="http://schemas.openxmlformats.org/officeDocument/2006/relationships/hyperlink" Target="https://rho.emro.who.int/Indicator/TermID/20" TargetMode="External"/><Relationship Id="rId52" Type="http://schemas.openxmlformats.org/officeDocument/2006/relationships/hyperlink" Target="https://rho.emro.who.int/Metadata/population-growth-rate" TargetMode="External"/><Relationship Id="rId73" Type="http://schemas.openxmlformats.org/officeDocument/2006/relationships/hyperlink" Target="https://rho.emro.who.int/Metadata/tobacco-use-among-persons-15-years" TargetMode="External"/><Relationship Id="rId78" Type="http://schemas.openxmlformats.org/officeDocument/2006/relationships/hyperlink" Target="https://rho.emro.who.int/Metadata/anaemia-among-women-of-reproductive-age" TargetMode="External"/><Relationship Id="rId94" Type="http://schemas.openxmlformats.org/officeDocument/2006/relationships/hyperlink" Target="https://rho.emro.who.int/Metadata/number-of-newly-reported-hiv-cases" TargetMode="External"/><Relationship Id="rId99" Type="http://schemas.openxmlformats.org/officeDocument/2006/relationships/hyperlink" Target="https://www.who.int/data/gho/data/indicators/indicator-details/GHO/malaria---number-of-reported-confirmed-cases" TargetMode="External"/><Relationship Id="rId101" Type="http://schemas.openxmlformats.org/officeDocument/2006/relationships/hyperlink" Target="https://rho.emro.who.int/Indicator/TermID/64" TargetMode="External"/><Relationship Id="rId122" Type="http://schemas.openxmlformats.org/officeDocument/2006/relationships/hyperlink" Target="https://rho.emro.who.int/Metadata/annual-number-of-outpatient-department-visits-per-capita"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yperlink" Target="https://rho.emro.who.int/Indicator/TermID/64" TargetMode="External"/><Relationship Id="rId47" Type="http://schemas.openxmlformats.org/officeDocument/2006/relationships/image" Target="media/image60.png"/><Relationship Id="rId68" Type="http://schemas.openxmlformats.org/officeDocument/2006/relationships/hyperlink" Target="https://rho.emro.who.int/Metadata/overweight-in-adolescents-13-18-years" TargetMode="External"/><Relationship Id="rId89" Type="http://schemas.openxmlformats.org/officeDocument/2006/relationships/hyperlink" Target="https://rho.emro.who.int/Metadata/mortality-from-unsafe-water-unsafe-sanitation-and-lack-of-hygiene" TargetMode="External"/><Relationship Id="rId112" Type="http://schemas.openxmlformats.org/officeDocument/2006/relationships/hyperlink" Target="https://rho.emro.who.int/Metadata/international-health-regulations-ihr-core-capacity-index" TargetMode="External"/><Relationship Id="rId133" Type="http://schemas.openxmlformats.org/officeDocument/2006/relationships/hyperlink" Target="https://rho.emro.who.int/Metadata/tb-treatment-success-rat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the metadata definitions and year-wise values for the list of WHO Core Health Indicators which shall be used by Ministry of Health &amp; Prevention UAE in accurate calculation, documentation and eventual reporting of these indicator values.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F65EC1-30FE-46DB-B030-473D4ED6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17105</Words>
  <Characters>97499</Characters>
  <Application>Microsoft Office Word</Application>
  <DocSecurity>4</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Varunendra Verma</dc:creator>
  <cp:keywords/>
  <dc:description/>
  <cp:lastModifiedBy>Hend Ali Ibrahim Al Mulla</cp:lastModifiedBy>
  <cp:revision>2</cp:revision>
  <dcterms:created xsi:type="dcterms:W3CDTF">2022-08-08T10:05:00Z</dcterms:created>
  <dcterms:modified xsi:type="dcterms:W3CDTF">2022-08-08T10:05:00Z</dcterms:modified>
</cp:coreProperties>
</file>